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46D66" w14:textId="77777777" w:rsidR="009A1D1D" w:rsidRPr="00BF4E83" w:rsidRDefault="009A1D1D" w:rsidP="009A1D1D">
      <w:pPr>
        <w:rPr>
          <w:u w:val="single"/>
        </w:rPr>
      </w:pPr>
      <w:r w:rsidRPr="00BF4E83">
        <w:rPr>
          <w:u w:val="single"/>
        </w:rPr>
        <w:t>Planning adviesaanvraag</w:t>
      </w:r>
    </w:p>
    <w:p w14:paraId="2435BC1F" w14:textId="77777777" w:rsidR="009A1D1D" w:rsidRDefault="009A1D1D" w:rsidP="009A1D1D">
      <w:r>
        <w:t xml:space="preserve">De Participatieraad ( verder PR) ontving op 19 december 2025 uw verzoek om advies over het concept uitvoeringsprogramma van Visie op Wonen en Volkshuisvesting. In uw verzoek vraagt u of de PR met name wil kijken naar de hoofdstukken Wonen met zorg en Toegankelijke woningmarkt. Wij voldoen graag aan dit verzoek maar voelen toch ook de behoefte om onze visie op het gehele document te geven. </w:t>
      </w:r>
    </w:p>
    <w:p w14:paraId="3C7EB17A" w14:textId="77777777" w:rsidR="009A1D1D" w:rsidRDefault="009A1D1D" w:rsidP="009A1D1D">
      <w:r>
        <w:t>Ons advies hebben we zoveel mogelijk per hoofdstuk  beschreven, maar eerst een aantal algemene opmerkingen, die voor de gehele nota van kracht zijn.</w:t>
      </w:r>
    </w:p>
    <w:p w14:paraId="636B6258" w14:textId="77777777" w:rsidR="009A1D1D" w:rsidRDefault="009A1D1D" w:rsidP="009A1D1D"/>
    <w:p w14:paraId="29A8BFAF" w14:textId="40D2A485" w:rsidR="009A1D1D" w:rsidRPr="008E3D1E" w:rsidRDefault="009A1D1D" w:rsidP="009A1D1D">
      <w:pPr>
        <w:rPr>
          <w:u w:val="single"/>
        </w:rPr>
      </w:pPr>
      <w:r w:rsidRPr="008E3D1E">
        <w:rPr>
          <w:u w:val="single"/>
        </w:rPr>
        <w:t>Algemeen</w:t>
      </w:r>
    </w:p>
    <w:p w14:paraId="49CE5DC3" w14:textId="77777777" w:rsidR="009A1D1D" w:rsidRDefault="009A1D1D" w:rsidP="009A1D1D"/>
    <w:p w14:paraId="0CEFDCBB" w14:textId="77777777" w:rsidR="009A1D1D" w:rsidRPr="005F78D4" w:rsidRDefault="009A1D1D" w:rsidP="009A1D1D">
      <w:pPr>
        <w:rPr>
          <w:i/>
          <w:iCs/>
        </w:rPr>
      </w:pPr>
      <w:r w:rsidRPr="005F78D4">
        <w:rPr>
          <w:i/>
          <w:iCs/>
        </w:rPr>
        <w:t>Ambitie</w:t>
      </w:r>
    </w:p>
    <w:p w14:paraId="68F3B212" w14:textId="77777777" w:rsidR="009A1D1D" w:rsidRDefault="009A1D1D" w:rsidP="009A1D1D">
      <w:r>
        <w:t>De visie en het daaruit voortvloeiende programma ademt een groot besef uit van de problemen die in de woningmarkt leven en de ambitie om daar het hoofd aan te bieden.</w:t>
      </w:r>
    </w:p>
    <w:p w14:paraId="680348F5" w14:textId="77777777" w:rsidR="009A1D1D" w:rsidRDefault="009A1D1D" w:rsidP="009A1D1D">
      <w:r>
        <w:t>Uitgangspunt bij de vele actiepunten is om de huisvesting en de leefomgeving voor alle inwoners zo goed, prettig  en betaalbaar mogelijk te realiseren. De PR onderschrijft die ambities.</w:t>
      </w:r>
    </w:p>
    <w:p w14:paraId="6112D8D6" w14:textId="77777777" w:rsidR="009A1D1D" w:rsidRDefault="009A1D1D" w:rsidP="009A1D1D"/>
    <w:p w14:paraId="2B1570EC" w14:textId="77777777" w:rsidR="009A1D1D" w:rsidRPr="005F78D4" w:rsidRDefault="009A1D1D" w:rsidP="009A1D1D">
      <w:pPr>
        <w:rPr>
          <w:i/>
          <w:iCs/>
        </w:rPr>
      </w:pPr>
      <w:r>
        <w:rPr>
          <w:i/>
          <w:iCs/>
        </w:rPr>
        <w:t>V</w:t>
      </w:r>
      <w:r w:rsidRPr="005F78D4">
        <w:rPr>
          <w:i/>
          <w:iCs/>
        </w:rPr>
        <w:t>erwijzingen</w:t>
      </w:r>
    </w:p>
    <w:p w14:paraId="7099C5C7" w14:textId="77777777" w:rsidR="009A1D1D" w:rsidRDefault="009A1D1D" w:rsidP="009A1D1D">
      <w:r>
        <w:t>In deze nota wordt verwezen naar vele nota’s, afspraken en wetswijzigingen. Het Manifest, de afspraken met de MRA, prestatie afspraken met corporaties, de Wet versterking Regie Volkshuisvesting e.d. Dat maakt dat deze nota voor lezers niet altijd makkelijk is te lezen. Vooral in de korte tijd die ons is gegeven konden niet alle achtergronden worden teruggelezen en meegenomen. Gelukkig waren we al betrokken bij de Visie en staan de belangrijkste items daarvan boven de diverse hoofdstukken.</w:t>
      </w:r>
    </w:p>
    <w:p w14:paraId="56455E66" w14:textId="77777777" w:rsidR="009A1D1D" w:rsidRDefault="009A1D1D" w:rsidP="009A1D1D">
      <w:r>
        <w:t>Hopelijk komt er voor het grotere publiek een versie waarin de belangrijkste wijzigingen voor bewoners kort worden samengevat.</w:t>
      </w:r>
    </w:p>
    <w:p w14:paraId="3E4359AE" w14:textId="77777777" w:rsidR="009A1D1D" w:rsidRDefault="009A1D1D" w:rsidP="009A1D1D">
      <w:pPr>
        <w:rPr>
          <w:b/>
          <w:bCs/>
          <w:i/>
          <w:iCs/>
        </w:rPr>
      </w:pPr>
    </w:p>
    <w:p w14:paraId="38D42DE5" w14:textId="77777777" w:rsidR="009A1D1D" w:rsidRPr="00772499" w:rsidRDefault="009A1D1D" w:rsidP="009A1D1D">
      <w:pPr>
        <w:rPr>
          <w:i/>
          <w:iCs/>
        </w:rPr>
      </w:pPr>
      <w:r w:rsidRPr="00772499">
        <w:rPr>
          <w:b/>
          <w:bCs/>
          <w:i/>
          <w:iCs/>
        </w:rPr>
        <w:t>Advies:</w:t>
      </w:r>
      <w:r w:rsidRPr="00772499">
        <w:rPr>
          <w:i/>
          <w:iCs/>
        </w:rPr>
        <w:t xml:space="preserve"> Maak een korte versie met de belangrijkste wijzigingen die burgers rechtstreeks raken, zoals bijv. wijzigingen van het beginsel van economische binding aan Haarlemmermeer voor bepaalde woningen, de hospita regeling e.d. Het voorwoord in de nota van mevrouw Steffens geeft al goed en duidelijk de ambities weer.</w:t>
      </w:r>
    </w:p>
    <w:p w14:paraId="51F5BD7E" w14:textId="77777777" w:rsidR="009A1D1D" w:rsidRDefault="009A1D1D" w:rsidP="009A1D1D">
      <w:pPr>
        <w:rPr>
          <w:i/>
          <w:iCs/>
        </w:rPr>
      </w:pPr>
    </w:p>
    <w:p w14:paraId="5B73674F" w14:textId="77777777" w:rsidR="009A1D1D" w:rsidRPr="005F78D4" w:rsidRDefault="009A1D1D" w:rsidP="009A1D1D">
      <w:pPr>
        <w:rPr>
          <w:i/>
          <w:iCs/>
        </w:rPr>
      </w:pPr>
      <w:r w:rsidRPr="005F78D4">
        <w:rPr>
          <w:i/>
          <w:iCs/>
        </w:rPr>
        <w:t>Financiën</w:t>
      </w:r>
    </w:p>
    <w:p w14:paraId="754F280C" w14:textId="77777777" w:rsidR="009A1D1D" w:rsidRPr="000F284F" w:rsidRDefault="009A1D1D" w:rsidP="009A1D1D">
      <w:r>
        <w:t xml:space="preserve">We missen een financiële paragraaf in de nota. Duidelijk blijkt uit de nota dat er nog veel werk moet worden verzet en dat zal kosten met zich meebrengen. Ook diverse activiteiten, zoals bijv. aanvulling van multifunctionele ontmoetingscentra of aanpassing van een woonomgeving zal tot kosten voor de gemeente leiden. Wellicht wordt in de nota aan de raad nog een financieel overzicht toegevoegd en geldt voor de grote ambities voor verbetering van de woon- en leefomgeving op wonen niet het adagium: </w:t>
      </w:r>
      <w:r w:rsidRPr="000F284F">
        <w:t>budgetneutraal. Wellicht is ook aan te geven waar de prioriteiten liggen</w:t>
      </w:r>
      <w:r>
        <w:t>.</w:t>
      </w:r>
    </w:p>
    <w:p w14:paraId="78C05934" w14:textId="77777777" w:rsidR="009A1D1D" w:rsidRDefault="009A1D1D" w:rsidP="009A1D1D"/>
    <w:p w14:paraId="062B220C" w14:textId="77777777" w:rsidR="009A1D1D" w:rsidRDefault="009A1D1D" w:rsidP="009A1D1D">
      <w:pPr>
        <w:rPr>
          <w:i/>
          <w:iCs/>
        </w:rPr>
      </w:pPr>
      <w:r w:rsidRPr="005F78D4">
        <w:rPr>
          <w:b/>
          <w:bCs/>
        </w:rPr>
        <w:t xml:space="preserve">Advies: </w:t>
      </w:r>
      <w:r w:rsidRPr="00772499">
        <w:rPr>
          <w:i/>
          <w:iCs/>
        </w:rPr>
        <w:t>Geef bij acties aan welke kosten eraan zijn verbonden</w:t>
      </w:r>
      <w:r>
        <w:rPr>
          <w:i/>
          <w:iCs/>
        </w:rPr>
        <w:t>,</w:t>
      </w:r>
      <w:r w:rsidRPr="00772499">
        <w:rPr>
          <w:i/>
          <w:iCs/>
        </w:rPr>
        <w:t xml:space="preserve"> of er middelen voor beschikbaar zijn</w:t>
      </w:r>
      <w:r>
        <w:rPr>
          <w:i/>
          <w:iCs/>
        </w:rPr>
        <w:t xml:space="preserve"> en waar de prioriteiten liggen</w:t>
      </w:r>
      <w:r w:rsidRPr="00772499">
        <w:rPr>
          <w:i/>
          <w:iCs/>
        </w:rPr>
        <w:t>.</w:t>
      </w:r>
    </w:p>
    <w:p w14:paraId="3FC5C71A" w14:textId="77777777" w:rsidR="009A1D1D" w:rsidRDefault="009A1D1D" w:rsidP="009A1D1D">
      <w:pPr>
        <w:rPr>
          <w:i/>
          <w:iCs/>
        </w:rPr>
      </w:pPr>
    </w:p>
    <w:p w14:paraId="217418BF" w14:textId="77777777" w:rsidR="009A1D1D" w:rsidRPr="00CC7332" w:rsidRDefault="009A1D1D" w:rsidP="009A1D1D">
      <w:pPr>
        <w:rPr>
          <w:rFonts w:asciiTheme="minorHAnsi" w:hAnsiTheme="minorHAnsi" w:cstheme="minorHAnsi"/>
          <w:i/>
          <w:iCs/>
        </w:rPr>
      </w:pPr>
      <w:r w:rsidRPr="00CC7332">
        <w:rPr>
          <w:rFonts w:asciiTheme="minorHAnsi" w:hAnsiTheme="minorHAnsi" w:cstheme="minorHAnsi"/>
          <w:i/>
          <w:iCs/>
        </w:rPr>
        <w:t>Inleiding</w:t>
      </w:r>
    </w:p>
    <w:p w14:paraId="7DE62B3A"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In de inleiding van het concept Volkshuisvestingsprogramma geeft u aan dat de vier beleidslijnen uit het woonbeleidsprogramma belangrijk blijven en verder worden uitgewerkt. De vier lijnen vermelden we hier onder:</w:t>
      </w:r>
    </w:p>
    <w:p w14:paraId="02155A18" w14:textId="77777777" w:rsidR="009A1D1D" w:rsidRPr="00CC7332" w:rsidRDefault="009A1D1D" w:rsidP="009A1D1D">
      <w:pPr>
        <w:pStyle w:val="Opsommingteken2eniveauCompanen"/>
        <w:spacing w:line="240" w:lineRule="auto"/>
        <w:jc w:val="left"/>
        <w:rPr>
          <w:rFonts w:asciiTheme="minorHAnsi" w:hAnsiTheme="minorHAnsi" w:cstheme="minorHAnsi"/>
        </w:rPr>
      </w:pPr>
      <w:r w:rsidRPr="00CC7332">
        <w:rPr>
          <w:rFonts w:asciiTheme="minorHAnsi" w:hAnsiTheme="minorHAnsi" w:cstheme="minorHAnsi"/>
        </w:rPr>
        <w:t>divers aanbod door middel van nieuwbouw,</w:t>
      </w:r>
    </w:p>
    <w:p w14:paraId="082DEE50" w14:textId="77777777" w:rsidR="009A1D1D" w:rsidRPr="00CC7332" w:rsidRDefault="009A1D1D" w:rsidP="009A1D1D">
      <w:pPr>
        <w:pStyle w:val="Opsommingteken2eniveauCompanen"/>
        <w:spacing w:line="240" w:lineRule="auto"/>
        <w:jc w:val="left"/>
        <w:rPr>
          <w:rFonts w:asciiTheme="minorHAnsi" w:hAnsiTheme="minorHAnsi" w:cstheme="minorHAnsi"/>
        </w:rPr>
      </w:pPr>
      <w:r w:rsidRPr="00CC7332">
        <w:rPr>
          <w:rFonts w:asciiTheme="minorHAnsi" w:hAnsiTheme="minorHAnsi" w:cstheme="minorHAnsi"/>
        </w:rPr>
        <w:t xml:space="preserve">vitale en kwalitatief goede woningvoorraad in wijken en dorpen, </w:t>
      </w:r>
    </w:p>
    <w:p w14:paraId="651C3141" w14:textId="77777777" w:rsidR="009A1D1D" w:rsidRPr="00CC7332" w:rsidRDefault="009A1D1D" w:rsidP="009A1D1D">
      <w:pPr>
        <w:pStyle w:val="Opsommingteken2eniveauCompanen"/>
        <w:spacing w:line="240" w:lineRule="auto"/>
        <w:jc w:val="left"/>
        <w:rPr>
          <w:rFonts w:asciiTheme="minorHAnsi" w:hAnsiTheme="minorHAnsi" w:cstheme="minorHAnsi"/>
        </w:rPr>
      </w:pPr>
      <w:r w:rsidRPr="00CC7332">
        <w:rPr>
          <w:rFonts w:asciiTheme="minorHAnsi" w:hAnsiTheme="minorHAnsi" w:cstheme="minorHAnsi"/>
        </w:rPr>
        <w:t xml:space="preserve">beschikbaarheid van betaalbare woningen, </w:t>
      </w:r>
    </w:p>
    <w:p w14:paraId="059A724F" w14:textId="77777777" w:rsidR="009A1D1D" w:rsidRPr="00CC7332" w:rsidRDefault="009A1D1D" w:rsidP="009A1D1D">
      <w:pPr>
        <w:pStyle w:val="Opsommingteken2eniveauCompanen"/>
        <w:spacing w:line="240" w:lineRule="auto"/>
        <w:jc w:val="left"/>
        <w:rPr>
          <w:rFonts w:asciiTheme="minorHAnsi" w:hAnsiTheme="minorHAnsi" w:cstheme="minorHAnsi"/>
        </w:rPr>
      </w:pPr>
      <w:r w:rsidRPr="00CC7332">
        <w:rPr>
          <w:rFonts w:asciiTheme="minorHAnsi" w:hAnsiTheme="minorHAnsi" w:cstheme="minorHAnsi"/>
        </w:rPr>
        <w:t xml:space="preserve">goede huisvesting van aandachtsgroepen. </w:t>
      </w:r>
    </w:p>
    <w:p w14:paraId="111FF3E1" w14:textId="77777777" w:rsidR="009A1D1D" w:rsidRPr="00CC7332" w:rsidRDefault="009A1D1D" w:rsidP="009A1D1D">
      <w:pPr>
        <w:pStyle w:val="Opsommingteken2eniveauCompanen"/>
        <w:numPr>
          <w:ilvl w:val="0"/>
          <w:numId w:val="0"/>
        </w:numPr>
        <w:spacing w:line="240" w:lineRule="auto"/>
        <w:jc w:val="left"/>
        <w:rPr>
          <w:rFonts w:asciiTheme="minorHAnsi" w:hAnsiTheme="minorHAnsi" w:cstheme="minorHAnsi"/>
        </w:rPr>
      </w:pPr>
    </w:p>
    <w:p w14:paraId="11DBB48A" w14:textId="77777777" w:rsidR="009A1D1D" w:rsidRPr="00CC7332" w:rsidRDefault="009A1D1D" w:rsidP="009A1D1D">
      <w:pPr>
        <w:pStyle w:val="Opsommingteken2eniveauCompanen"/>
        <w:numPr>
          <w:ilvl w:val="0"/>
          <w:numId w:val="0"/>
        </w:numPr>
        <w:spacing w:line="240" w:lineRule="auto"/>
        <w:jc w:val="left"/>
        <w:rPr>
          <w:rFonts w:asciiTheme="minorHAnsi" w:hAnsiTheme="minorHAnsi" w:cstheme="minorHAnsi"/>
        </w:rPr>
      </w:pPr>
      <w:r w:rsidRPr="00CC7332">
        <w:rPr>
          <w:rFonts w:asciiTheme="minorHAnsi" w:hAnsiTheme="minorHAnsi" w:cstheme="minorHAnsi"/>
        </w:rPr>
        <w:t>Wij zijn met u eens dat deze lijnen inderdaad van belang zijn, maar we hebben in onze eerdere overleggen met u gepleit voorzieningen gelijke tred te laten houden met de toename van nieuwe woningen. Wij denken daarbij aan winkels met voldoende parkeergelegenheid, scholen en opvang, 1</w:t>
      </w:r>
      <w:r w:rsidRPr="00CC7332">
        <w:rPr>
          <w:rFonts w:asciiTheme="minorHAnsi" w:hAnsiTheme="minorHAnsi" w:cstheme="minorHAnsi"/>
          <w:vertAlign w:val="superscript"/>
        </w:rPr>
        <w:t>e</w:t>
      </w:r>
      <w:r w:rsidRPr="00CC7332">
        <w:rPr>
          <w:rFonts w:asciiTheme="minorHAnsi" w:hAnsiTheme="minorHAnsi" w:cstheme="minorHAnsi"/>
        </w:rPr>
        <w:t xml:space="preserve"> en 2</w:t>
      </w:r>
      <w:r w:rsidRPr="00CC7332">
        <w:rPr>
          <w:rFonts w:asciiTheme="minorHAnsi" w:hAnsiTheme="minorHAnsi" w:cstheme="minorHAnsi"/>
          <w:vertAlign w:val="superscript"/>
        </w:rPr>
        <w:t>e</w:t>
      </w:r>
      <w:r w:rsidRPr="00CC7332">
        <w:rPr>
          <w:rFonts w:asciiTheme="minorHAnsi" w:hAnsiTheme="minorHAnsi" w:cstheme="minorHAnsi"/>
        </w:rPr>
        <w:t xml:space="preserve"> lijn gezondheidszorgvoorzieningen en een gezonde groene leefomgeving. Deze voorzieningen zijn van cruciaal belang voor de slagingskans van de bovenstaande vier doelen.</w:t>
      </w:r>
    </w:p>
    <w:p w14:paraId="34A9D5A5" w14:textId="77777777" w:rsidR="009A1D1D" w:rsidRPr="00CC7332" w:rsidRDefault="009A1D1D" w:rsidP="009A1D1D">
      <w:pPr>
        <w:pStyle w:val="Opsommingteken2eniveauCompanen"/>
        <w:numPr>
          <w:ilvl w:val="0"/>
          <w:numId w:val="0"/>
        </w:numPr>
        <w:spacing w:line="240" w:lineRule="auto"/>
        <w:jc w:val="left"/>
        <w:rPr>
          <w:rFonts w:asciiTheme="minorHAnsi" w:hAnsiTheme="minorHAnsi" w:cstheme="minorHAnsi"/>
        </w:rPr>
      </w:pPr>
    </w:p>
    <w:p w14:paraId="7275E7AA" w14:textId="77777777" w:rsidR="009A1D1D" w:rsidRPr="00CC7332" w:rsidRDefault="009A1D1D" w:rsidP="009A1D1D">
      <w:pPr>
        <w:pStyle w:val="Opsommingteken2eniveauCompanen"/>
        <w:numPr>
          <w:ilvl w:val="0"/>
          <w:numId w:val="0"/>
        </w:numPr>
        <w:spacing w:line="240" w:lineRule="auto"/>
        <w:jc w:val="left"/>
        <w:rPr>
          <w:rFonts w:asciiTheme="minorHAnsi" w:hAnsiTheme="minorHAnsi" w:cstheme="minorHAnsi"/>
        </w:rPr>
      </w:pPr>
      <w:r w:rsidRPr="00CC7332">
        <w:rPr>
          <w:rFonts w:asciiTheme="minorHAnsi" w:hAnsiTheme="minorHAnsi" w:cstheme="minorHAnsi"/>
          <w:b/>
          <w:bCs/>
        </w:rPr>
        <w:t>Advies:</w:t>
      </w:r>
      <w:r w:rsidRPr="00CC7332">
        <w:rPr>
          <w:rFonts w:asciiTheme="minorHAnsi" w:hAnsiTheme="minorHAnsi" w:cstheme="minorHAnsi"/>
        </w:rPr>
        <w:t xml:space="preserve"> </w:t>
      </w:r>
      <w:r w:rsidRPr="00CC7332">
        <w:rPr>
          <w:rFonts w:asciiTheme="minorHAnsi" w:hAnsiTheme="minorHAnsi" w:cstheme="minorHAnsi"/>
          <w:i/>
          <w:iCs/>
        </w:rPr>
        <w:t>formuleer een vijfde lijn op basis van bovenstaande aspecten</w:t>
      </w:r>
      <w:r w:rsidRPr="00CC7332">
        <w:rPr>
          <w:rFonts w:asciiTheme="minorHAnsi" w:hAnsiTheme="minorHAnsi" w:cstheme="minorHAnsi"/>
        </w:rPr>
        <w:t xml:space="preserve">. </w:t>
      </w:r>
    </w:p>
    <w:p w14:paraId="304564F6" w14:textId="77777777" w:rsidR="009A1D1D" w:rsidRPr="00CC7332" w:rsidRDefault="009A1D1D" w:rsidP="009A1D1D">
      <w:pPr>
        <w:rPr>
          <w:rFonts w:asciiTheme="minorHAnsi" w:hAnsiTheme="minorHAnsi" w:cstheme="minorHAnsi"/>
          <w:i/>
          <w:iCs/>
        </w:rPr>
      </w:pPr>
    </w:p>
    <w:p w14:paraId="713F031C" w14:textId="77777777" w:rsidR="009A1D1D" w:rsidRPr="00CC7332" w:rsidRDefault="009A1D1D" w:rsidP="009A1D1D">
      <w:pPr>
        <w:rPr>
          <w:rFonts w:asciiTheme="minorHAnsi" w:hAnsiTheme="minorHAnsi" w:cstheme="minorHAnsi"/>
          <w:u w:val="single"/>
        </w:rPr>
      </w:pPr>
      <w:r w:rsidRPr="00CC7332">
        <w:rPr>
          <w:rFonts w:asciiTheme="minorHAnsi" w:hAnsiTheme="minorHAnsi" w:cstheme="minorHAnsi"/>
          <w:u w:val="single"/>
        </w:rPr>
        <w:t>1.Bouwen en verbouwen.</w:t>
      </w:r>
    </w:p>
    <w:p w14:paraId="19674FE5" w14:textId="77777777" w:rsidR="009A1D1D" w:rsidRPr="00CC7332" w:rsidRDefault="009A1D1D" w:rsidP="009A1D1D">
      <w:pPr>
        <w:rPr>
          <w:rFonts w:asciiTheme="minorHAnsi" w:hAnsiTheme="minorHAnsi" w:cstheme="minorHAnsi"/>
          <w:b/>
          <w:bCs/>
        </w:rPr>
      </w:pPr>
    </w:p>
    <w:p w14:paraId="2B70CE72" w14:textId="77777777" w:rsidR="009A1D1D" w:rsidRPr="00CC7332" w:rsidRDefault="009A1D1D" w:rsidP="009A1D1D">
      <w:pPr>
        <w:rPr>
          <w:rFonts w:asciiTheme="minorHAnsi" w:hAnsiTheme="minorHAnsi" w:cstheme="minorHAnsi"/>
          <w:i/>
          <w:iCs/>
        </w:rPr>
      </w:pPr>
      <w:r w:rsidRPr="00CC7332">
        <w:rPr>
          <w:rFonts w:asciiTheme="minorHAnsi" w:hAnsiTheme="minorHAnsi" w:cstheme="minorHAnsi"/>
          <w:i/>
          <w:iCs/>
        </w:rPr>
        <w:t>Uitstel percentage sociale woningen door oude afspraken</w:t>
      </w:r>
    </w:p>
    <w:p w14:paraId="21ACC57B"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In 2020 werden door de gemeente al diverse doelstellingen benoemd. Betaalbaarheid en diversiteit in soort woningen evenals de diverse aandacht groepen. Nu, 5 jaar later komen, deze doelstellingen weer naar voren.</w:t>
      </w:r>
    </w:p>
    <w:p w14:paraId="7C20BFE5"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We begrijpen dat woningbouwplannen een lange aanloop hebben en ook nu wordt aangegeven dat bijv. het hogere percentage betaalbare woningen, dat wordt ingevoerd na vaststelling van de Wet versterking Regie Volkshuisvesting, voor diverse projecten niet geldt, omdat er al contracten/ afspraken liggen. Dat betekent dus dat ook na invoering van die wet nog vele jaren huizen zullen worden gebouwd, die niet onder de noemer betaalbaar of sociaal vallen en mogelijk niet nodig zijn voor de vraag van de inwoners van Haarlemmermeer.</w:t>
      </w:r>
    </w:p>
    <w:p w14:paraId="0F6EA796" w14:textId="77777777" w:rsidR="009A1D1D" w:rsidRPr="00CC7332" w:rsidRDefault="009A1D1D" w:rsidP="009A1D1D">
      <w:pPr>
        <w:rPr>
          <w:rFonts w:asciiTheme="minorHAnsi" w:hAnsiTheme="minorHAnsi" w:cstheme="minorHAnsi"/>
          <w:b/>
          <w:bCs/>
        </w:rPr>
      </w:pPr>
    </w:p>
    <w:p w14:paraId="164105E0" w14:textId="2CB92AE5" w:rsidR="009A1D1D" w:rsidRDefault="009A1D1D" w:rsidP="009A1D1D">
      <w:pPr>
        <w:rPr>
          <w:rFonts w:asciiTheme="minorHAnsi" w:hAnsiTheme="minorHAnsi" w:cstheme="minorHAnsi"/>
          <w:i/>
          <w:iCs/>
        </w:rPr>
      </w:pPr>
      <w:r w:rsidRPr="00CC7332">
        <w:rPr>
          <w:rFonts w:asciiTheme="minorHAnsi" w:hAnsiTheme="minorHAnsi" w:cstheme="minorHAnsi"/>
          <w:b/>
          <w:bCs/>
        </w:rPr>
        <w:lastRenderedPageBreak/>
        <w:t xml:space="preserve">Advies: </w:t>
      </w:r>
      <w:r w:rsidRPr="00CC7332">
        <w:rPr>
          <w:rFonts w:asciiTheme="minorHAnsi" w:hAnsiTheme="minorHAnsi" w:cstheme="minorHAnsi"/>
          <w:i/>
          <w:iCs/>
        </w:rPr>
        <w:t>Zet zo snel mogelijk in op betaalbare en sociale woningbouw. Probeer oude afspraken om te buigen. Ook projectontwikkelaars moeten zich afvragen welke vraag er beantwoord moet worden op hun grondposities.</w:t>
      </w:r>
    </w:p>
    <w:p w14:paraId="213ED15E" w14:textId="77777777" w:rsidR="009F5EDC" w:rsidRPr="00CC7332" w:rsidRDefault="009F5EDC" w:rsidP="009A1D1D">
      <w:pPr>
        <w:rPr>
          <w:rFonts w:asciiTheme="minorHAnsi" w:hAnsiTheme="minorHAnsi" w:cstheme="minorHAnsi"/>
          <w:b/>
          <w:bCs/>
        </w:rPr>
      </w:pPr>
    </w:p>
    <w:p w14:paraId="578B16E6" w14:textId="77777777" w:rsidR="009A1D1D" w:rsidRPr="00CC7332" w:rsidRDefault="009A1D1D" w:rsidP="009A1D1D">
      <w:pPr>
        <w:rPr>
          <w:rFonts w:asciiTheme="minorHAnsi" w:hAnsiTheme="minorHAnsi" w:cstheme="minorHAnsi"/>
          <w:i/>
          <w:iCs/>
        </w:rPr>
      </w:pPr>
      <w:r w:rsidRPr="00CC7332">
        <w:rPr>
          <w:rFonts w:asciiTheme="minorHAnsi" w:hAnsiTheme="minorHAnsi" w:cstheme="minorHAnsi"/>
          <w:i/>
          <w:iCs/>
        </w:rPr>
        <w:t>Vereveningsfonds</w:t>
      </w:r>
    </w:p>
    <w:p w14:paraId="0DFA5C0F"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Goed dat er nu ook voor kleinere projecten regels gaan gelden voor het percentage sociaal en betaalbaar woningen. Het vereveningsfonds moet echter niet te vaak worden ingezet voor de bouw van dure niet sociale woningen zonder dat duidelijk is bij welk project een hoger aantal woningen in de lagere klasse kan worden gebouwd. Een goed gevuld potje geld, dat niet kan worden besteed omdat er geen grond is of geen andere ontwikkelaar, helpt niet.</w:t>
      </w:r>
    </w:p>
    <w:p w14:paraId="58AA7182" w14:textId="77777777" w:rsidR="009A1D1D" w:rsidRPr="00CC7332" w:rsidRDefault="009A1D1D" w:rsidP="009A1D1D">
      <w:pPr>
        <w:rPr>
          <w:rFonts w:asciiTheme="minorHAnsi" w:hAnsiTheme="minorHAnsi" w:cstheme="minorHAnsi"/>
          <w:b/>
          <w:bCs/>
        </w:rPr>
      </w:pPr>
    </w:p>
    <w:p w14:paraId="1DD15BB3" w14:textId="77777777" w:rsidR="009A1D1D" w:rsidRPr="00CC7332" w:rsidRDefault="009A1D1D" w:rsidP="009A1D1D">
      <w:pPr>
        <w:rPr>
          <w:rFonts w:asciiTheme="minorHAnsi" w:hAnsiTheme="minorHAnsi" w:cstheme="minorHAnsi"/>
          <w:i/>
          <w:iCs/>
        </w:rPr>
      </w:pPr>
      <w:r w:rsidRPr="00CC7332">
        <w:rPr>
          <w:rFonts w:asciiTheme="minorHAnsi" w:hAnsiTheme="minorHAnsi" w:cstheme="minorHAnsi"/>
          <w:b/>
          <w:bCs/>
        </w:rPr>
        <w:t xml:space="preserve">Advies: </w:t>
      </w:r>
      <w:r w:rsidRPr="00CC7332">
        <w:rPr>
          <w:rFonts w:asciiTheme="minorHAnsi" w:hAnsiTheme="minorHAnsi" w:cstheme="minorHAnsi"/>
          <w:i/>
          <w:iCs/>
        </w:rPr>
        <w:t>Zorg dat een regeling voor kleine bouwprojecten niet leidt tot minder sociale woningen, maar dat er ook voor de besteding van de verkregen middelen een reële optie is.</w:t>
      </w:r>
    </w:p>
    <w:p w14:paraId="03B7A2D8" w14:textId="77777777" w:rsidR="009A1D1D" w:rsidRPr="00CC7332" w:rsidRDefault="009A1D1D" w:rsidP="009A1D1D">
      <w:pPr>
        <w:rPr>
          <w:rFonts w:asciiTheme="minorHAnsi" w:hAnsiTheme="minorHAnsi" w:cstheme="minorHAnsi"/>
          <w:i/>
          <w:iCs/>
        </w:rPr>
      </w:pPr>
    </w:p>
    <w:p w14:paraId="36EEF084" w14:textId="77777777" w:rsidR="009A1D1D" w:rsidRPr="00CC7332" w:rsidRDefault="009A1D1D" w:rsidP="009A1D1D">
      <w:pPr>
        <w:rPr>
          <w:rFonts w:asciiTheme="minorHAnsi" w:hAnsiTheme="minorHAnsi" w:cstheme="minorHAnsi"/>
          <w:i/>
          <w:iCs/>
        </w:rPr>
      </w:pPr>
      <w:r w:rsidRPr="00CC7332">
        <w:rPr>
          <w:rFonts w:asciiTheme="minorHAnsi" w:hAnsiTheme="minorHAnsi" w:cstheme="minorHAnsi"/>
          <w:i/>
          <w:iCs/>
        </w:rPr>
        <w:t>Doorstroming</w:t>
      </w:r>
    </w:p>
    <w:p w14:paraId="078DCCB3" w14:textId="0514570B" w:rsidR="009A1D1D" w:rsidRPr="00CC7332" w:rsidRDefault="009A1D1D" w:rsidP="009A1D1D">
      <w:pPr>
        <w:rPr>
          <w:rFonts w:asciiTheme="minorHAnsi" w:hAnsiTheme="minorHAnsi" w:cstheme="minorHAnsi"/>
        </w:rPr>
      </w:pPr>
      <w:r w:rsidRPr="00CC7332">
        <w:rPr>
          <w:rFonts w:asciiTheme="minorHAnsi" w:hAnsiTheme="minorHAnsi" w:cstheme="minorHAnsi"/>
        </w:rPr>
        <w:t xml:space="preserve">Er wordt gesproken over “woon carrières”. Dat betekent dat er blijkbaar van uit wordt gegaan dat mensen eerst een kleine woning kopen of huren, bij vorming van een gezin naar een grotere woning verhuizen en bij ouder worden weer kleiner gaan wonen. Bij de huidige woningmarkt werkt dat systeem niet. Mede door het langer thuis MOETEN  wonen van ouderen blijven zij in grotere woningen. Het stimuleren om ouderen naar kleinere woningen te laten verhuizen is erg gericht op verhuizen naar een appartement. Niet alle ouderen </w:t>
      </w:r>
      <w:r w:rsidR="000D2FED">
        <w:rPr>
          <w:rFonts w:asciiTheme="minorHAnsi" w:hAnsiTheme="minorHAnsi" w:cstheme="minorHAnsi"/>
        </w:rPr>
        <w:t xml:space="preserve">willen </w:t>
      </w:r>
      <w:r w:rsidRPr="00CC7332">
        <w:rPr>
          <w:rFonts w:asciiTheme="minorHAnsi" w:hAnsiTheme="minorHAnsi" w:cstheme="minorHAnsi"/>
        </w:rPr>
        <w:t>naar hoogbouw verhuizen en kleinere begane grond woningen zijn niet vaak beschikbaar. Deze ouderen hebben nu meestal slechts de keus tussen een flat of een verpleeghuis als hun woning niet meer goed geschikt voor hen is. Men blijft dan liever, ondanks de beperkingen,  in de bekende (grote) woning en de bekende omgeving. Er zullen dus andere woningen nodig zijn om de beweging in gang te zetten. Jammer dat de gemeente weinig eigen grond heeft waarop bijv. een woongroep , of “knarrenhof” kan worden gebouwd. Er zijn initiatieven die daardoor niet kunnen worden gehonoreerd. Het idee van de wooncirkels is wellicht een goed alternatief.</w:t>
      </w:r>
    </w:p>
    <w:p w14:paraId="65F2B336"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Het betrekken van bewoners en organisaties bij plannen is prima. Wel moet erop worden gelet dat de "professionals" niet gaan bedenken wat goed voor de doelgroepen is. De PR is benieuwd naar de uitvoering van de matchingstafels.</w:t>
      </w:r>
    </w:p>
    <w:p w14:paraId="2AD203B2" w14:textId="77777777" w:rsidR="009A1D1D" w:rsidRPr="00CC7332" w:rsidRDefault="009A1D1D" w:rsidP="009A1D1D">
      <w:pPr>
        <w:rPr>
          <w:rFonts w:asciiTheme="minorHAnsi" w:hAnsiTheme="minorHAnsi" w:cstheme="minorHAnsi"/>
        </w:rPr>
      </w:pPr>
    </w:p>
    <w:p w14:paraId="69887C4C" w14:textId="5DD7CD84" w:rsidR="009A1D1D" w:rsidRPr="00CC7332" w:rsidRDefault="009A1D1D" w:rsidP="009A1D1D">
      <w:pPr>
        <w:rPr>
          <w:rFonts w:asciiTheme="minorHAnsi" w:hAnsiTheme="minorHAnsi" w:cstheme="minorHAnsi"/>
          <w:i/>
          <w:iCs/>
        </w:rPr>
      </w:pPr>
      <w:r w:rsidRPr="00CC7332">
        <w:rPr>
          <w:rFonts w:asciiTheme="minorHAnsi" w:hAnsiTheme="minorHAnsi" w:cstheme="minorHAnsi"/>
          <w:b/>
          <w:bCs/>
        </w:rPr>
        <w:t xml:space="preserve">Advies: </w:t>
      </w:r>
      <w:r w:rsidRPr="00CC7332">
        <w:rPr>
          <w:rFonts w:asciiTheme="minorHAnsi" w:hAnsiTheme="minorHAnsi" w:cstheme="minorHAnsi"/>
          <w:i/>
          <w:iCs/>
        </w:rPr>
        <w:t>Zoek, in afstemming met de doelgroep, naar de woonvormen waar zij zelfstandig kunnen blijven wonen als zij zorg nodig hebben.</w:t>
      </w:r>
    </w:p>
    <w:p w14:paraId="34156A91" w14:textId="77777777" w:rsidR="009A1D1D" w:rsidRPr="00CC7332" w:rsidRDefault="009A1D1D" w:rsidP="009A1D1D">
      <w:pPr>
        <w:rPr>
          <w:rFonts w:asciiTheme="minorHAnsi" w:hAnsiTheme="minorHAnsi" w:cstheme="minorHAnsi"/>
          <w:i/>
          <w:iCs/>
        </w:rPr>
      </w:pPr>
    </w:p>
    <w:p w14:paraId="34A6194A" w14:textId="77777777" w:rsidR="009A1D1D" w:rsidRPr="00CC7332" w:rsidRDefault="009A1D1D" w:rsidP="009A1D1D">
      <w:pPr>
        <w:rPr>
          <w:rFonts w:asciiTheme="minorHAnsi" w:hAnsiTheme="minorHAnsi" w:cstheme="minorHAnsi"/>
          <w:i/>
          <w:iCs/>
        </w:rPr>
      </w:pPr>
      <w:r w:rsidRPr="00CC7332">
        <w:rPr>
          <w:rFonts w:asciiTheme="minorHAnsi" w:hAnsiTheme="minorHAnsi" w:cstheme="minorHAnsi"/>
          <w:i/>
          <w:iCs/>
        </w:rPr>
        <w:t>Tijdelijke woningen</w:t>
      </w:r>
    </w:p>
    <w:p w14:paraId="6324F2D7"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Er wordt gesteld dat tijdelijke woningen kunnen worden gebouwd op plaatsen waar NOG geen woningbouw is toegestaan. Het woordje NOG lijkt te wijzen op een wijziging van de bestemming naar Wonen. Bij tijdelijke woningen zijn de mogelijkheden om je daar tegen te verzetten kleiner en verwacht de omgeving dat deze na verloop van tijd verdwijnen.</w:t>
      </w:r>
    </w:p>
    <w:p w14:paraId="1B84FC79" w14:textId="77777777" w:rsidR="009A1D1D" w:rsidRPr="00CC7332" w:rsidRDefault="009A1D1D" w:rsidP="009A1D1D">
      <w:pPr>
        <w:rPr>
          <w:rFonts w:asciiTheme="minorHAnsi" w:hAnsiTheme="minorHAnsi" w:cstheme="minorHAnsi"/>
        </w:rPr>
      </w:pPr>
    </w:p>
    <w:p w14:paraId="57D663AE" w14:textId="77777777" w:rsidR="009A1D1D" w:rsidRPr="00CC7332" w:rsidRDefault="009A1D1D" w:rsidP="009A1D1D">
      <w:pPr>
        <w:rPr>
          <w:rFonts w:asciiTheme="minorHAnsi" w:hAnsiTheme="minorHAnsi" w:cstheme="minorHAnsi"/>
          <w:i/>
          <w:iCs/>
        </w:rPr>
      </w:pPr>
      <w:r w:rsidRPr="00CC7332">
        <w:rPr>
          <w:rFonts w:asciiTheme="minorHAnsi" w:hAnsiTheme="minorHAnsi" w:cstheme="minorHAnsi"/>
          <w:b/>
          <w:bCs/>
        </w:rPr>
        <w:t xml:space="preserve">Advies:  </w:t>
      </w:r>
      <w:r w:rsidRPr="00CC7332">
        <w:rPr>
          <w:rFonts w:asciiTheme="minorHAnsi" w:hAnsiTheme="minorHAnsi" w:cstheme="minorHAnsi"/>
          <w:i/>
          <w:iCs/>
        </w:rPr>
        <w:t xml:space="preserve">Als de intentie is om de bestemming na de tijdelijke periode te wijzigen in een permanente bewoning wees daar dan vanaf de start duidelijk over.  </w:t>
      </w:r>
    </w:p>
    <w:p w14:paraId="56BAED1D" w14:textId="77777777" w:rsidR="009A1D1D" w:rsidRPr="00CC7332" w:rsidRDefault="009A1D1D" w:rsidP="009A1D1D">
      <w:pPr>
        <w:rPr>
          <w:rFonts w:asciiTheme="minorHAnsi" w:hAnsiTheme="minorHAnsi" w:cstheme="minorHAnsi"/>
          <w:b/>
          <w:bCs/>
        </w:rPr>
      </w:pPr>
    </w:p>
    <w:p w14:paraId="5C2768BF" w14:textId="77777777" w:rsidR="009A1D1D" w:rsidRPr="00CC7332" w:rsidRDefault="009A1D1D" w:rsidP="009A1D1D">
      <w:pPr>
        <w:rPr>
          <w:rFonts w:asciiTheme="minorHAnsi" w:hAnsiTheme="minorHAnsi" w:cstheme="minorHAnsi"/>
          <w:i/>
          <w:iCs/>
        </w:rPr>
      </w:pPr>
      <w:r w:rsidRPr="00CC7332">
        <w:rPr>
          <w:rFonts w:asciiTheme="minorHAnsi" w:hAnsiTheme="minorHAnsi" w:cstheme="minorHAnsi"/>
          <w:i/>
          <w:iCs/>
        </w:rPr>
        <w:t>Woningmaten, actielijn 4</w:t>
      </w:r>
    </w:p>
    <w:p w14:paraId="6EEA40D9"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Er wordt aangegeven dat er woningen komen van 40 tot 60 m</w:t>
      </w:r>
      <w:r w:rsidRPr="00CC7332">
        <w:rPr>
          <w:rFonts w:asciiTheme="minorHAnsi" w:hAnsiTheme="minorHAnsi" w:cstheme="minorHAnsi"/>
          <w:vertAlign w:val="superscript"/>
        </w:rPr>
        <w:t>2</w:t>
      </w:r>
      <w:r w:rsidRPr="00CC7332">
        <w:rPr>
          <w:rFonts w:asciiTheme="minorHAnsi" w:hAnsiTheme="minorHAnsi" w:cstheme="minorHAnsi"/>
        </w:rPr>
        <w:t xml:space="preserve"> woonoppervlak. Dat is in onze ogen een zeer beperkte ruimte. We begrijpen dat de woningen kleiner moeten worden, maar is dit niet heel erg beperkt. Bij 40 m</w:t>
      </w:r>
      <w:r w:rsidRPr="00CC7332">
        <w:rPr>
          <w:rFonts w:asciiTheme="minorHAnsi" w:hAnsiTheme="minorHAnsi" w:cstheme="minorHAnsi"/>
          <w:vertAlign w:val="superscript"/>
        </w:rPr>
        <w:t xml:space="preserve">2 </w:t>
      </w:r>
      <w:r w:rsidRPr="00CC7332">
        <w:rPr>
          <w:rFonts w:asciiTheme="minorHAnsi" w:hAnsiTheme="minorHAnsi" w:cstheme="minorHAnsi"/>
        </w:rPr>
        <w:t>is zelfs een tweede persoon al gauw teveel, een gezin vrijwel onmogelijk. Een woon carrière is dan al gauw noodzakelijk, waardoor de huizen doorgangshuizen worden en er geen hulpvaardige buurt ontstaat.</w:t>
      </w:r>
    </w:p>
    <w:p w14:paraId="2BC6C064" w14:textId="77777777" w:rsidR="009A1D1D" w:rsidRPr="00CC7332" w:rsidRDefault="009A1D1D" w:rsidP="009A1D1D">
      <w:pPr>
        <w:rPr>
          <w:rFonts w:asciiTheme="minorHAnsi" w:hAnsiTheme="minorHAnsi" w:cstheme="minorHAnsi"/>
        </w:rPr>
      </w:pPr>
    </w:p>
    <w:p w14:paraId="02CF840A" w14:textId="77777777" w:rsidR="009A1D1D" w:rsidRPr="00CC7332" w:rsidRDefault="009A1D1D" w:rsidP="009A1D1D">
      <w:pPr>
        <w:rPr>
          <w:rFonts w:asciiTheme="minorHAnsi" w:hAnsiTheme="minorHAnsi" w:cstheme="minorHAnsi"/>
          <w:b/>
          <w:bCs/>
        </w:rPr>
      </w:pPr>
      <w:r w:rsidRPr="00CC7332">
        <w:rPr>
          <w:rFonts w:asciiTheme="minorHAnsi" w:hAnsiTheme="minorHAnsi" w:cstheme="minorHAnsi"/>
          <w:b/>
          <w:bCs/>
        </w:rPr>
        <w:lastRenderedPageBreak/>
        <w:t xml:space="preserve">Advies: </w:t>
      </w:r>
      <w:r w:rsidRPr="00CC7332">
        <w:rPr>
          <w:rFonts w:asciiTheme="minorHAnsi" w:hAnsiTheme="minorHAnsi" w:cstheme="minorHAnsi"/>
          <w:i/>
          <w:iCs/>
        </w:rPr>
        <w:t>Wees als gemeente alert en sorteer voor op de mogelijke negatieve consequenties van een grote concentratie van zeer kleine woningen. De kans is namelijk levensgroot aanwezig dat dit doorgangshuizen worden en er in zo’n wijk geen sociale cohesie (of hulpvaardige buurt) zal ontstaan.</w:t>
      </w:r>
      <w:r w:rsidRPr="00CC7332">
        <w:rPr>
          <w:rFonts w:asciiTheme="minorHAnsi" w:hAnsiTheme="minorHAnsi" w:cstheme="minorHAnsi"/>
          <w:b/>
          <w:bCs/>
        </w:rPr>
        <w:t xml:space="preserve"> </w:t>
      </w:r>
    </w:p>
    <w:p w14:paraId="6E092096" w14:textId="77777777" w:rsidR="009A1D1D" w:rsidRPr="00CC7332" w:rsidRDefault="009A1D1D" w:rsidP="009A1D1D">
      <w:pPr>
        <w:rPr>
          <w:rFonts w:asciiTheme="minorHAnsi" w:hAnsiTheme="minorHAnsi" w:cstheme="minorHAnsi"/>
        </w:rPr>
      </w:pPr>
    </w:p>
    <w:p w14:paraId="6F341A18" w14:textId="77777777" w:rsidR="009A1D1D" w:rsidRPr="00CC7332" w:rsidRDefault="009A1D1D" w:rsidP="009A1D1D">
      <w:pPr>
        <w:rPr>
          <w:rFonts w:asciiTheme="minorHAnsi" w:hAnsiTheme="minorHAnsi" w:cstheme="minorHAnsi"/>
          <w:u w:val="single"/>
        </w:rPr>
      </w:pPr>
      <w:r w:rsidRPr="00CC7332">
        <w:rPr>
          <w:rFonts w:asciiTheme="minorHAnsi" w:hAnsiTheme="minorHAnsi" w:cstheme="minorHAnsi"/>
          <w:u w:val="single"/>
        </w:rPr>
        <w:t>2. Wonen met Zorg</w:t>
      </w:r>
    </w:p>
    <w:p w14:paraId="3CDA0860" w14:textId="77777777" w:rsidR="009A1D1D" w:rsidRPr="00CC7332" w:rsidRDefault="009A1D1D" w:rsidP="009A1D1D">
      <w:pPr>
        <w:rPr>
          <w:rFonts w:asciiTheme="minorHAnsi" w:hAnsiTheme="minorHAnsi" w:cstheme="minorHAnsi"/>
        </w:rPr>
      </w:pPr>
    </w:p>
    <w:p w14:paraId="138015E2" w14:textId="77777777" w:rsidR="009A1D1D" w:rsidRPr="00CC7332" w:rsidRDefault="009A1D1D" w:rsidP="009A1D1D">
      <w:pPr>
        <w:rPr>
          <w:rFonts w:asciiTheme="minorHAnsi" w:hAnsiTheme="minorHAnsi" w:cstheme="minorHAnsi"/>
          <w:i/>
          <w:iCs/>
        </w:rPr>
      </w:pPr>
      <w:r w:rsidRPr="00CC7332">
        <w:rPr>
          <w:rFonts w:asciiTheme="minorHAnsi" w:hAnsiTheme="minorHAnsi" w:cstheme="minorHAnsi"/>
          <w:i/>
          <w:iCs/>
        </w:rPr>
        <w:t>Regelingen dragende en vragende bewoners</w:t>
      </w:r>
    </w:p>
    <w:p w14:paraId="33D42BC3"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 xml:space="preserve">Wij vragen ons af of het ook bij koopwoningen mogelijk is om een balans aan te brengen tussen dragende en vragende bewoners? Bij bouw door bijv. een zorginstelling kun je daar mogelijk op sturen, maar hoe doe je dat bij een koopwoning. </w:t>
      </w:r>
    </w:p>
    <w:p w14:paraId="6D9F9534"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Er wordt even gewezen op de koopgarantregeling en terugkoopregeling, maar we verwachten niet dat dat grootschalig kan worden ingezet. Vaak veranderen woongroepen door overlijden, ziekte e.d. waardoor de opzet om woningen voor ouderen of voor jongeren te bouwen na enkele jaren toch gebruikt worden door alle leeftijdsgroepen.</w:t>
      </w:r>
    </w:p>
    <w:p w14:paraId="1E2BE307"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Een wooncirkel rondom een verzorgingspunt is een mooi idee voor grotere nieuwbouwwijken. Het inpassen in een bestaande wijk zal een hele uitdaging zijn.</w:t>
      </w:r>
    </w:p>
    <w:p w14:paraId="14B15631" w14:textId="77777777" w:rsidR="009A1D1D" w:rsidRPr="00CC7332" w:rsidRDefault="009A1D1D" w:rsidP="009A1D1D">
      <w:pPr>
        <w:rPr>
          <w:rFonts w:asciiTheme="minorHAnsi" w:hAnsiTheme="minorHAnsi" w:cstheme="minorHAnsi"/>
        </w:rPr>
      </w:pPr>
    </w:p>
    <w:p w14:paraId="724456B0" w14:textId="77777777" w:rsidR="009A1D1D" w:rsidRPr="00CC7332" w:rsidRDefault="009A1D1D" w:rsidP="009A1D1D">
      <w:pPr>
        <w:rPr>
          <w:rFonts w:asciiTheme="minorHAnsi" w:hAnsiTheme="minorHAnsi" w:cstheme="minorHAnsi"/>
          <w:i/>
          <w:iCs/>
        </w:rPr>
      </w:pPr>
      <w:r w:rsidRPr="00CC7332">
        <w:rPr>
          <w:rFonts w:asciiTheme="minorHAnsi" w:hAnsiTheme="minorHAnsi" w:cstheme="minorHAnsi"/>
          <w:b/>
          <w:bCs/>
        </w:rPr>
        <w:t>Advies:</w:t>
      </w:r>
      <w:r w:rsidRPr="00CC7332">
        <w:rPr>
          <w:rFonts w:asciiTheme="minorHAnsi" w:hAnsiTheme="minorHAnsi" w:cstheme="minorHAnsi"/>
          <w:i/>
          <w:iCs/>
        </w:rPr>
        <w:t xml:space="preserve"> Maak duidelijk wat en waar er mogelijkheden zijn om deze voorstellen te realiseren en welke criteria gelden.</w:t>
      </w:r>
    </w:p>
    <w:p w14:paraId="42BE8351" w14:textId="77777777" w:rsidR="009A1D1D" w:rsidRPr="00CC7332" w:rsidRDefault="009A1D1D" w:rsidP="009A1D1D">
      <w:pPr>
        <w:rPr>
          <w:rFonts w:asciiTheme="minorHAnsi" w:hAnsiTheme="minorHAnsi" w:cstheme="minorHAnsi"/>
        </w:rPr>
      </w:pPr>
    </w:p>
    <w:p w14:paraId="21C08B20" w14:textId="77777777" w:rsidR="009A1D1D" w:rsidRPr="00CC7332" w:rsidRDefault="009A1D1D" w:rsidP="009A1D1D">
      <w:pPr>
        <w:pStyle w:val="Tekstopmerking"/>
        <w:rPr>
          <w:rFonts w:cstheme="minorHAnsi"/>
        </w:rPr>
      </w:pPr>
      <w:r w:rsidRPr="00CC7332">
        <w:rPr>
          <w:rFonts w:cstheme="minorHAnsi"/>
        </w:rPr>
        <w:t>De PR mist een omschrijving voor de ” lang leven thuis flat” in de begrippenlijst.</w:t>
      </w:r>
    </w:p>
    <w:p w14:paraId="72A61626" w14:textId="77777777" w:rsidR="009A1D1D" w:rsidRPr="00CC7332" w:rsidRDefault="009A1D1D" w:rsidP="009A1D1D">
      <w:pPr>
        <w:rPr>
          <w:rFonts w:asciiTheme="minorHAnsi" w:hAnsiTheme="minorHAnsi" w:cstheme="minorHAnsi"/>
        </w:rPr>
      </w:pPr>
      <w:r w:rsidRPr="00CC7332">
        <w:rPr>
          <w:rFonts w:asciiTheme="minorHAnsi" w:hAnsiTheme="minorHAnsi" w:cstheme="minorHAnsi"/>
          <w:b/>
          <w:bCs/>
        </w:rPr>
        <w:t xml:space="preserve">Advies: </w:t>
      </w:r>
      <w:r w:rsidRPr="00CC7332">
        <w:rPr>
          <w:rFonts w:asciiTheme="minorHAnsi" w:hAnsiTheme="minorHAnsi" w:cstheme="minorHAnsi"/>
        </w:rPr>
        <w:t>definieer “de lang leven thuis flat” bij de begrippen.</w:t>
      </w:r>
    </w:p>
    <w:p w14:paraId="68ACB39A" w14:textId="77777777" w:rsidR="009A1D1D" w:rsidRPr="00CC7332" w:rsidRDefault="009A1D1D" w:rsidP="009A1D1D">
      <w:pPr>
        <w:rPr>
          <w:rFonts w:asciiTheme="minorHAnsi" w:hAnsiTheme="minorHAnsi" w:cstheme="minorHAnsi"/>
        </w:rPr>
      </w:pPr>
    </w:p>
    <w:p w14:paraId="44730844" w14:textId="77777777" w:rsidR="009A1D1D" w:rsidRPr="00CC7332" w:rsidRDefault="009A1D1D" w:rsidP="009A1D1D">
      <w:pPr>
        <w:rPr>
          <w:rFonts w:asciiTheme="minorHAnsi" w:hAnsiTheme="minorHAnsi" w:cstheme="minorHAnsi"/>
          <w:u w:val="single"/>
        </w:rPr>
      </w:pPr>
      <w:r w:rsidRPr="00CC7332">
        <w:rPr>
          <w:rFonts w:asciiTheme="minorHAnsi" w:hAnsiTheme="minorHAnsi" w:cstheme="minorHAnsi"/>
          <w:u w:val="single"/>
        </w:rPr>
        <w:t>3. Toegankelijke woningmarkt</w:t>
      </w:r>
    </w:p>
    <w:p w14:paraId="0C10F312"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 xml:space="preserve">Bij bouwen  en verbouwen is al aangegeven dat er meer diversiteit in het woningaanbod moet komen. In dit hoofdstuk staan prima ideeën, maar door de enorme veelheid aan bijzondere groepen, waarvoor extra aandacht is vereist, lijkt de inwoner, die geen speciale aandacht nodig heeft, steeds verder achteraan in de rij te komen bij het verkrijgen van een woning. Er worden weliswaar diverse percentages aangegeven, zoals bij de zorgwoningen, maar alle speciale doelgroepen leggen toch een hoge druk op de woningtoewijzing. </w:t>
      </w:r>
    </w:p>
    <w:p w14:paraId="0149AF44" w14:textId="77777777" w:rsidR="009A1D1D" w:rsidRPr="00CC7332" w:rsidRDefault="009A1D1D" w:rsidP="009A1D1D">
      <w:pPr>
        <w:rPr>
          <w:rFonts w:asciiTheme="minorHAnsi" w:hAnsiTheme="minorHAnsi" w:cstheme="minorHAnsi"/>
          <w:b/>
          <w:bCs/>
        </w:rPr>
      </w:pPr>
    </w:p>
    <w:p w14:paraId="02D58040" w14:textId="77777777" w:rsidR="009A1D1D" w:rsidRPr="00CC7332" w:rsidRDefault="009A1D1D" w:rsidP="009A1D1D">
      <w:pPr>
        <w:rPr>
          <w:rFonts w:asciiTheme="minorHAnsi" w:hAnsiTheme="minorHAnsi" w:cstheme="minorHAnsi"/>
          <w:i/>
          <w:iCs/>
        </w:rPr>
      </w:pPr>
      <w:r w:rsidRPr="00CC7332">
        <w:rPr>
          <w:rFonts w:asciiTheme="minorHAnsi" w:hAnsiTheme="minorHAnsi" w:cstheme="minorHAnsi"/>
          <w:b/>
          <w:bCs/>
        </w:rPr>
        <w:t>Advies:</w:t>
      </w:r>
      <w:r w:rsidRPr="00CC7332">
        <w:rPr>
          <w:rFonts w:asciiTheme="minorHAnsi" w:hAnsiTheme="minorHAnsi" w:cstheme="minorHAnsi"/>
        </w:rPr>
        <w:t xml:space="preserve"> </w:t>
      </w:r>
      <w:r w:rsidRPr="00CC7332">
        <w:rPr>
          <w:rFonts w:asciiTheme="minorHAnsi" w:hAnsiTheme="minorHAnsi" w:cstheme="minorHAnsi"/>
          <w:i/>
          <w:iCs/>
        </w:rPr>
        <w:t>Geef ook aandacht aan de groep woningzoekenden, die niet in aanmerking komt voor een speciale voorrangsregeling. Voorkom dat inwoners vertrekken, omdat er in Haarlemmermeer geen kansen voor hen zijn op huisvesting.</w:t>
      </w:r>
    </w:p>
    <w:p w14:paraId="53A5C1BC" w14:textId="77777777" w:rsidR="009A1D1D" w:rsidRPr="00CC7332" w:rsidRDefault="009A1D1D" w:rsidP="009A1D1D">
      <w:pPr>
        <w:rPr>
          <w:rFonts w:asciiTheme="minorHAnsi" w:hAnsiTheme="minorHAnsi" w:cstheme="minorHAnsi"/>
          <w:i/>
          <w:iCs/>
        </w:rPr>
      </w:pPr>
    </w:p>
    <w:p w14:paraId="19062E43" w14:textId="77777777" w:rsidR="009A1D1D" w:rsidRPr="00CC7332" w:rsidRDefault="009A1D1D" w:rsidP="009A1D1D">
      <w:pPr>
        <w:rPr>
          <w:rFonts w:asciiTheme="minorHAnsi" w:hAnsiTheme="minorHAnsi" w:cstheme="minorHAnsi"/>
          <w:u w:val="single"/>
        </w:rPr>
      </w:pPr>
      <w:r w:rsidRPr="00CC7332">
        <w:rPr>
          <w:rFonts w:asciiTheme="minorHAnsi" w:hAnsiTheme="minorHAnsi" w:cstheme="minorHAnsi"/>
          <w:u w:val="single"/>
        </w:rPr>
        <w:t>4. Aantrekkelijke dorpen en wijken.</w:t>
      </w:r>
    </w:p>
    <w:p w14:paraId="1D298D38"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 xml:space="preserve">Een fijne woonomgeving, voldoende voorzieningen in de nabijheid van de woning zijn mooie doelen. Vraag is of al die plannen uitvoerbaar zijn gezien de verwachtte noodzakelijke uitbreiding van woningen en voorzieningen. </w:t>
      </w:r>
    </w:p>
    <w:p w14:paraId="5E1B5EC1" w14:textId="77777777" w:rsidR="009A1D1D" w:rsidRPr="00CC7332" w:rsidRDefault="009A1D1D" w:rsidP="009A1D1D">
      <w:pPr>
        <w:rPr>
          <w:rFonts w:asciiTheme="minorHAnsi" w:hAnsiTheme="minorHAnsi" w:cstheme="minorHAnsi"/>
        </w:rPr>
      </w:pPr>
      <w:r w:rsidRPr="00CC7332">
        <w:rPr>
          <w:rFonts w:asciiTheme="minorHAnsi" w:hAnsiTheme="minorHAnsi" w:cstheme="minorHAnsi"/>
        </w:rPr>
        <w:t xml:space="preserve">De inzet van alle inwoners, zorginstellingen, dorpsraden, winkeliers en projectontwikkelaars is daarbij hard nodig. </w:t>
      </w:r>
    </w:p>
    <w:p w14:paraId="5B0F01E8" w14:textId="77777777" w:rsidR="009A1D1D" w:rsidRPr="00CC7332" w:rsidRDefault="009A1D1D" w:rsidP="009A1D1D">
      <w:pPr>
        <w:rPr>
          <w:rFonts w:asciiTheme="minorHAnsi" w:hAnsiTheme="minorHAnsi" w:cstheme="minorHAnsi"/>
        </w:rPr>
      </w:pPr>
    </w:p>
    <w:p w14:paraId="4DD930DB" w14:textId="77777777" w:rsidR="00252F76" w:rsidRDefault="00252F76">
      <w:pPr>
        <w:rPr>
          <w:rFonts w:asciiTheme="minorHAnsi" w:hAnsiTheme="minorHAnsi" w:cstheme="minorHAnsi"/>
        </w:rPr>
      </w:pPr>
      <w:r>
        <w:rPr>
          <w:rFonts w:asciiTheme="minorHAnsi" w:hAnsiTheme="minorHAnsi" w:cstheme="minorHAnsi"/>
        </w:rPr>
        <w:br w:type="page"/>
      </w:r>
    </w:p>
    <w:p w14:paraId="764242C6" w14:textId="58B150D3" w:rsidR="009A1D1D" w:rsidRPr="00CC7332" w:rsidRDefault="009A1D1D" w:rsidP="009A1D1D">
      <w:pPr>
        <w:rPr>
          <w:rFonts w:asciiTheme="minorHAnsi" w:hAnsiTheme="minorHAnsi" w:cstheme="minorHAnsi"/>
        </w:rPr>
      </w:pPr>
      <w:r w:rsidRPr="00CC7332">
        <w:rPr>
          <w:rFonts w:asciiTheme="minorHAnsi" w:hAnsiTheme="minorHAnsi" w:cstheme="minorHAnsi"/>
        </w:rPr>
        <w:lastRenderedPageBreak/>
        <w:t>De PR waardeert de ambitie van het programma en blijft graag op de hoogte van de verdere uitwerking. Wij zien uit naar de vervolgstappen en blijven beschikbaar voor overleg.</w:t>
      </w:r>
    </w:p>
    <w:p w14:paraId="67089C04" w14:textId="77777777" w:rsidR="009A1D1D" w:rsidRPr="00CC7332" w:rsidRDefault="009A1D1D" w:rsidP="009A1D1D">
      <w:pPr>
        <w:rPr>
          <w:rFonts w:asciiTheme="minorHAnsi" w:hAnsiTheme="minorHAnsi" w:cstheme="minorHAnsi"/>
        </w:rPr>
      </w:pPr>
    </w:p>
    <w:p w14:paraId="5056297B" w14:textId="77777777" w:rsidR="009A1D1D" w:rsidRPr="00CC7332" w:rsidRDefault="009A1D1D" w:rsidP="009A1D1D">
      <w:pPr>
        <w:rPr>
          <w:rFonts w:asciiTheme="minorHAnsi" w:hAnsiTheme="minorHAnsi" w:cstheme="minorHAnsi"/>
        </w:rPr>
      </w:pPr>
    </w:p>
    <w:p w14:paraId="5691F127" w14:textId="45A0DE23" w:rsidR="002D1793" w:rsidRPr="00CC7332" w:rsidRDefault="002D1793" w:rsidP="00CE578B">
      <w:pPr>
        <w:spacing w:line="280" w:lineRule="atLeast"/>
        <w:rPr>
          <w:rFonts w:asciiTheme="minorHAnsi" w:eastAsia="Arial" w:hAnsiTheme="minorHAnsi" w:cstheme="minorHAnsi"/>
          <w:color w:val="000000"/>
        </w:rPr>
      </w:pPr>
      <w:r w:rsidRPr="00CC7332">
        <w:rPr>
          <w:rFonts w:asciiTheme="minorHAnsi" w:eastAsia="Arial" w:hAnsiTheme="minorHAnsi" w:cstheme="minorHAnsi"/>
          <w:color w:val="000000"/>
        </w:rPr>
        <w:t>Met vriendelijke groeten,</w:t>
      </w:r>
    </w:p>
    <w:p w14:paraId="3831B001" w14:textId="77777777" w:rsidR="000454C9" w:rsidRPr="00CC7332" w:rsidRDefault="000454C9" w:rsidP="00CE578B">
      <w:pPr>
        <w:pBdr>
          <w:top w:val="nil"/>
          <w:left w:val="nil"/>
          <w:bottom w:val="nil"/>
          <w:right w:val="nil"/>
          <w:between w:val="nil"/>
        </w:pBdr>
        <w:spacing w:line="280" w:lineRule="atLeast"/>
        <w:rPr>
          <w:rFonts w:asciiTheme="minorHAnsi" w:eastAsia="Arial" w:hAnsiTheme="minorHAnsi" w:cstheme="minorHAnsi"/>
          <w:color w:val="000000"/>
        </w:rPr>
      </w:pPr>
    </w:p>
    <w:p w14:paraId="41A6B4C8" w14:textId="2345649D" w:rsidR="002D1793" w:rsidRPr="00CC7332" w:rsidRDefault="002D1793" w:rsidP="00CE578B">
      <w:pPr>
        <w:pBdr>
          <w:top w:val="nil"/>
          <w:left w:val="nil"/>
          <w:bottom w:val="nil"/>
          <w:right w:val="nil"/>
          <w:between w:val="nil"/>
        </w:pBdr>
        <w:spacing w:line="280" w:lineRule="atLeast"/>
        <w:rPr>
          <w:rFonts w:asciiTheme="minorHAnsi" w:eastAsia="Arial" w:hAnsiTheme="minorHAnsi" w:cstheme="minorHAnsi"/>
          <w:color w:val="000000"/>
        </w:rPr>
      </w:pPr>
      <w:r w:rsidRPr="00CC7332">
        <w:rPr>
          <w:rFonts w:asciiTheme="minorHAnsi" w:eastAsia="Arial" w:hAnsiTheme="minorHAnsi" w:cstheme="minorHAnsi"/>
          <w:color w:val="000000"/>
        </w:rPr>
        <w:t xml:space="preserve">Ab Warffemius, </w:t>
      </w:r>
    </w:p>
    <w:p w14:paraId="067D1605" w14:textId="0ACC70C6" w:rsidR="002D1793" w:rsidRPr="00CC7332" w:rsidRDefault="002D1793" w:rsidP="000454C9">
      <w:pPr>
        <w:pBdr>
          <w:top w:val="nil"/>
          <w:left w:val="nil"/>
          <w:bottom w:val="nil"/>
          <w:right w:val="nil"/>
          <w:between w:val="nil"/>
        </w:pBdr>
        <w:spacing w:line="280" w:lineRule="atLeast"/>
        <w:rPr>
          <w:rFonts w:asciiTheme="minorHAnsi" w:hAnsiTheme="minorHAnsi" w:cstheme="minorHAnsi"/>
          <w:kern w:val="2"/>
          <w14:ligatures w14:val="standardContextual"/>
        </w:rPr>
      </w:pPr>
      <w:r w:rsidRPr="00CC7332">
        <w:rPr>
          <w:rFonts w:asciiTheme="minorHAnsi" w:eastAsia="Arial" w:hAnsiTheme="minorHAnsi" w:cstheme="minorHAnsi"/>
          <w:color w:val="000000"/>
        </w:rPr>
        <w:t xml:space="preserve">Voorzitter Participatieraad Haarlemmermeer </w:t>
      </w:r>
    </w:p>
    <w:p w14:paraId="06C9E557" w14:textId="180E0C29" w:rsidR="00A54F1F" w:rsidRPr="00CC7332" w:rsidRDefault="00A54F1F" w:rsidP="00CE578B">
      <w:pPr>
        <w:pBdr>
          <w:top w:val="nil"/>
          <w:left w:val="nil"/>
          <w:bottom w:val="nil"/>
          <w:right w:val="nil"/>
          <w:between w:val="nil"/>
        </w:pBdr>
        <w:spacing w:line="280" w:lineRule="atLeast"/>
        <w:rPr>
          <w:rFonts w:asciiTheme="minorHAnsi" w:hAnsiTheme="minorHAnsi" w:cstheme="minorHAnsi"/>
        </w:rPr>
      </w:pPr>
    </w:p>
    <w:sectPr w:rsidR="00A54F1F" w:rsidRPr="00CC7332" w:rsidSect="00247A63">
      <w:headerReference w:type="default" r:id="rId7"/>
      <w:headerReference w:type="first" r:id="rId8"/>
      <w:footerReference w:type="first" r:id="rId9"/>
      <w:pgSz w:w="11906" w:h="16838" w:code="9"/>
      <w:pgMar w:top="1440" w:right="2041" w:bottom="1440" w:left="2041" w:header="2608" w:footer="709" w:gutter="0"/>
      <w:paperSrc w:first="259" w:other="25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A8CE5" w14:textId="77777777" w:rsidR="00003959" w:rsidRDefault="00003959">
      <w:pPr>
        <w:spacing w:line="240" w:lineRule="auto"/>
      </w:pPr>
      <w:r>
        <w:separator/>
      </w:r>
    </w:p>
  </w:endnote>
  <w:endnote w:type="continuationSeparator" w:id="0">
    <w:p w14:paraId="45AFB1B8" w14:textId="77777777" w:rsidR="00003959" w:rsidRDefault="000039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F724" w14:textId="77777777" w:rsidR="002D1793" w:rsidRDefault="002D1793">
    <w:pPr>
      <w:pStyle w:val="Voettekst"/>
    </w:pPr>
  </w:p>
  <w:p w14:paraId="4E3F88D5" w14:textId="77777777" w:rsidR="002D1793" w:rsidRDefault="002D179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DB68A" w14:textId="77777777" w:rsidR="00003959" w:rsidRDefault="00003959">
      <w:pPr>
        <w:spacing w:line="240" w:lineRule="auto"/>
      </w:pPr>
      <w:r>
        <w:separator/>
      </w:r>
    </w:p>
  </w:footnote>
  <w:footnote w:type="continuationSeparator" w:id="0">
    <w:p w14:paraId="19196306" w14:textId="77777777" w:rsidR="00003959" w:rsidRDefault="000039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page" w:horzAnchor="page" w:tblpX="823" w:tblpY="795"/>
      <w:tblOverlap w:val="never"/>
      <w:tblW w:w="9072" w:type="dxa"/>
      <w:tblBorders>
        <w:top w:val="nil"/>
        <w:left w:val="nil"/>
        <w:bottom w:val="nil"/>
        <w:right w:val="nil"/>
        <w:insideH w:val="nil"/>
        <w:insideV w:val="nil"/>
      </w:tblBorders>
      <w:tblLook w:val="04A0" w:firstRow="1" w:lastRow="0" w:firstColumn="1" w:lastColumn="0" w:noHBand="0" w:noVBand="1"/>
    </w:tblPr>
    <w:tblGrid>
      <w:gridCol w:w="1134"/>
      <w:gridCol w:w="5670"/>
      <w:gridCol w:w="2268"/>
    </w:tblGrid>
    <w:tr w:rsidR="00D4152C" w14:paraId="02F7474B" w14:textId="77777777" w:rsidTr="002B5FD1">
      <w:tc>
        <w:tcPr>
          <w:tcW w:w="1134" w:type="dxa"/>
        </w:tcPr>
        <w:p w14:paraId="1E1E713C" w14:textId="77777777" w:rsidR="00A54F1F" w:rsidRDefault="00A54F1F" w:rsidP="002B5FD1">
          <w:pPr>
            <w:spacing w:line="240" w:lineRule="atLeast"/>
            <w:jc w:val="right"/>
            <w:rPr>
              <w:sz w:val="14"/>
              <w:szCs w:val="14"/>
            </w:rPr>
          </w:pPr>
        </w:p>
      </w:tc>
      <w:tc>
        <w:tcPr>
          <w:tcW w:w="5670" w:type="dxa"/>
          <w:tcMar>
            <w:left w:w="85" w:type="dxa"/>
          </w:tcMar>
        </w:tcPr>
        <w:p w14:paraId="13ED11FF" w14:textId="72E87384" w:rsidR="00A54F1F" w:rsidRDefault="00876118" w:rsidP="002B5FD1">
          <w:pPr>
            <w:spacing w:line="240" w:lineRule="atLeast"/>
            <w:rPr>
              <w:sz w:val="14"/>
              <w:szCs w:val="14"/>
            </w:rPr>
          </w:pPr>
          <w:r w:rsidRPr="009063BC">
            <w:rPr>
              <w:sz w:val="14"/>
              <w:szCs w:val="14"/>
            </w:rPr>
            <w:t>Ons kenmerk</w:t>
          </w:r>
          <w:r>
            <w:rPr>
              <w:sz w:val="14"/>
              <w:szCs w:val="14"/>
            </w:rPr>
            <w:t xml:space="preserve">: </w:t>
          </w:r>
          <w:r w:rsidR="007B020D">
            <w:rPr>
              <w:sz w:val="14"/>
              <w:szCs w:val="14"/>
            </w:rPr>
            <w:t>PRH20</w:t>
          </w:r>
          <w:r w:rsidR="00632DF1">
            <w:rPr>
              <w:sz w:val="14"/>
              <w:szCs w:val="14"/>
            </w:rPr>
            <w:t>26-0</w:t>
          </w:r>
          <w:r w:rsidR="00A533A7">
            <w:rPr>
              <w:sz w:val="14"/>
              <w:szCs w:val="14"/>
            </w:rPr>
            <w:t>2</w:t>
          </w:r>
        </w:p>
        <w:p w14:paraId="10EADF8B" w14:textId="2A8A3A58" w:rsidR="0050453D" w:rsidRPr="009063BC" w:rsidRDefault="0050453D" w:rsidP="002B5FD1">
          <w:pPr>
            <w:spacing w:line="240" w:lineRule="atLeast"/>
            <w:rPr>
              <w:sz w:val="14"/>
              <w:szCs w:val="14"/>
            </w:rPr>
          </w:pPr>
        </w:p>
      </w:tc>
      <w:tc>
        <w:tcPr>
          <w:tcW w:w="2268" w:type="dxa"/>
        </w:tcPr>
        <w:p w14:paraId="1D8E9BAF" w14:textId="77777777" w:rsidR="00A54F1F" w:rsidRPr="009063BC" w:rsidRDefault="00876118" w:rsidP="002B5FD1">
          <w:pPr>
            <w:spacing w:line="240" w:lineRule="atLeast"/>
            <w:jc w:val="right"/>
            <w:rPr>
              <w:sz w:val="14"/>
              <w:szCs w:val="14"/>
            </w:rPr>
          </w:pPr>
          <w:r w:rsidRPr="009063BC">
            <w:rPr>
              <w:sz w:val="14"/>
              <w:szCs w:val="14"/>
            </w:rPr>
            <w:t xml:space="preserve">Pagina </w:t>
          </w:r>
          <w:r w:rsidRPr="009063BC">
            <w:rPr>
              <w:b/>
              <w:bCs/>
              <w:sz w:val="14"/>
              <w:szCs w:val="14"/>
            </w:rPr>
            <w:fldChar w:fldCharType="begin"/>
          </w:r>
          <w:r w:rsidRPr="009063BC">
            <w:rPr>
              <w:b/>
              <w:bCs/>
              <w:sz w:val="14"/>
              <w:szCs w:val="14"/>
            </w:rPr>
            <w:instrText>PAGE  \* Arabic  \* MERGEFORMAT</w:instrText>
          </w:r>
          <w:r w:rsidRPr="009063BC">
            <w:rPr>
              <w:b/>
              <w:bCs/>
              <w:sz w:val="14"/>
              <w:szCs w:val="14"/>
            </w:rPr>
            <w:fldChar w:fldCharType="separate"/>
          </w:r>
          <w:r w:rsidRPr="009063BC">
            <w:rPr>
              <w:b/>
              <w:bCs/>
              <w:sz w:val="14"/>
              <w:szCs w:val="14"/>
            </w:rPr>
            <w:t>3</w:t>
          </w:r>
          <w:r w:rsidRPr="009063BC">
            <w:rPr>
              <w:b/>
              <w:bCs/>
              <w:sz w:val="14"/>
              <w:szCs w:val="14"/>
            </w:rPr>
            <w:fldChar w:fldCharType="end"/>
          </w:r>
        </w:p>
      </w:tc>
    </w:tr>
  </w:tbl>
  <w:p w14:paraId="6376BCFE" w14:textId="5D1A44C9" w:rsidR="00A54F1F" w:rsidRDefault="00354EDB" w:rsidP="00354EDB">
    <w:pPr>
      <w:pStyle w:val="Koptekst"/>
      <w:tabs>
        <w:tab w:val="clear" w:pos="4536"/>
        <w:tab w:val="clear" w:pos="9072"/>
        <w:tab w:val="left" w:pos="301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page" w:horzAnchor="page" w:tblpX="710" w:tblpY="3120"/>
      <w:tblOverlap w:val="never"/>
      <w:tblW w:w="10594" w:type="dxa"/>
      <w:tblBorders>
        <w:top w:val="nil"/>
        <w:left w:val="nil"/>
        <w:bottom w:val="nil"/>
        <w:right w:val="nil"/>
        <w:insideH w:val="nil"/>
        <w:insideV w:val="nil"/>
      </w:tblBorders>
      <w:tblLook w:val="04A0" w:firstRow="1" w:lastRow="0" w:firstColumn="1" w:lastColumn="0" w:noHBand="0" w:noVBand="1"/>
    </w:tblPr>
    <w:tblGrid>
      <w:gridCol w:w="1271"/>
      <w:gridCol w:w="6438"/>
      <w:gridCol w:w="2885"/>
    </w:tblGrid>
    <w:tr w:rsidR="00D4152C" w14:paraId="78303AEE" w14:textId="77777777" w:rsidTr="003168F4">
      <w:tc>
        <w:tcPr>
          <w:tcW w:w="1271" w:type="dxa"/>
        </w:tcPr>
        <w:p w14:paraId="1559A546" w14:textId="77777777" w:rsidR="00A54F1F" w:rsidRPr="00A06D61" w:rsidRDefault="00A54F1F" w:rsidP="00F61FDF">
          <w:pPr>
            <w:spacing w:line="240" w:lineRule="atLeast"/>
            <w:rPr>
              <w:sz w:val="14"/>
              <w:szCs w:val="14"/>
            </w:rPr>
          </w:pPr>
        </w:p>
      </w:tc>
      <w:tc>
        <w:tcPr>
          <w:tcW w:w="6438" w:type="dxa"/>
          <w:tcMar>
            <w:left w:w="57" w:type="dxa"/>
          </w:tcMar>
        </w:tcPr>
        <w:p w14:paraId="2B2639F6" w14:textId="77777777" w:rsidR="00A54F1F" w:rsidRDefault="00A54F1F" w:rsidP="00F61FDF">
          <w:pPr>
            <w:spacing w:line="240" w:lineRule="atLeast"/>
          </w:pPr>
        </w:p>
      </w:tc>
      <w:tc>
        <w:tcPr>
          <w:tcW w:w="2885" w:type="dxa"/>
        </w:tcPr>
        <w:p w14:paraId="748A4970" w14:textId="77777777" w:rsidR="00A54F1F" w:rsidRPr="00A06D61" w:rsidRDefault="00A54F1F" w:rsidP="00F61FDF">
          <w:pPr>
            <w:spacing w:line="240" w:lineRule="atLeast"/>
            <w:rPr>
              <w:sz w:val="14"/>
              <w:szCs w:val="14"/>
            </w:rPr>
          </w:pPr>
        </w:p>
      </w:tc>
    </w:tr>
    <w:tr w:rsidR="00876118" w14:paraId="775D7885" w14:textId="77777777" w:rsidTr="003168F4">
      <w:trPr>
        <w:trHeight w:val="1701"/>
      </w:trPr>
      <w:tc>
        <w:tcPr>
          <w:tcW w:w="1271" w:type="dxa"/>
        </w:tcPr>
        <w:p w14:paraId="6D51B65E" w14:textId="77777777" w:rsidR="00876118" w:rsidRPr="00A06D61" w:rsidRDefault="00876118" w:rsidP="00876118">
          <w:pPr>
            <w:spacing w:line="240" w:lineRule="atLeast"/>
            <w:rPr>
              <w:sz w:val="14"/>
              <w:szCs w:val="14"/>
            </w:rPr>
          </w:pPr>
        </w:p>
      </w:tc>
      <w:tc>
        <w:tcPr>
          <w:tcW w:w="6438" w:type="dxa"/>
          <w:tcMar>
            <w:left w:w="57" w:type="dxa"/>
          </w:tcMar>
        </w:tcPr>
        <w:p w14:paraId="72CE225D" w14:textId="77777777" w:rsidR="00876118" w:rsidRDefault="00876118" w:rsidP="00876118">
          <w:pPr>
            <w:spacing w:line="280" w:lineRule="exact"/>
          </w:pPr>
        </w:p>
        <w:p w14:paraId="5C29567A" w14:textId="77777777" w:rsidR="00876118" w:rsidRDefault="00876118" w:rsidP="00876118">
          <w:pPr>
            <w:spacing w:line="280" w:lineRule="exact"/>
          </w:pPr>
          <w:r w:rsidRPr="00E93F6B">
            <w:t>Aan het college van Burgemeester en Wethouders van de gemeente Haarlemmermeer</w:t>
          </w:r>
        </w:p>
        <w:p w14:paraId="21F03915" w14:textId="77777777" w:rsidR="00C951C5" w:rsidRDefault="00C951C5" w:rsidP="00876118">
          <w:pPr>
            <w:spacing w:line="280" w:lineRule="exact"/>
          </w:pPr>
        </w:p>
        <w:p w14:paraId="6909517A" w14:textId="2FAF5323" w:rsidR="00C951C5" w:rsidRPr="004A4888" w:rsidRDefault="00C951C5" w:rsidP="00876118">
          <w:pPr>
            <w:spacing w:line="280" w:lineRule="exact"/>
            <w:rPr>
              <w:b/>
              <w:bCs/>
            </w:rPr>
          </w:pPr>
        </w:p>
      </w:tc>
      <w:tc>
        <w:tcPr>
          <w:tcW w:w="2885" w:type="dxa"/>
        </w:tcPr>
        <w:p w14:paraId="2587B3BA" w14:textId="77777777" w:rsidR="00876118" w:rsidRDefault="00876118" w:rsidP="00876118">
          <w:pPr>
            <w:spacing w:line="240" w:lineRule="atLeast"/>
            <w:rPr>
              <w:sz w:val="14"/>
              <w:szCs w:val="14"/>
            </w:rPr>
          </w:pPr>
          <w:r>
            <w:rPr>
              <w:sz w:val="14"/>
              <w:szCs w:val="14"/>
            </w:rPr>
            <w:t>Postbus 250</w:t>
          </w:r>
        </w:p>
        <w:p w14:paraId="6206AA74" w14:textId="77777777" w:rsidR="00876118" w:rsidRDefault="00876118" w:rsidP="00876118">
          <w:pPr>
            <w:spacing w:line="240" w:lineRule="atLeast"/>
            <w:rPr>
              <w:sz w:val="14"/>
              <w:szCs w:val="14"/>
            </w:rPr>
          </w:pPr>
          <w:r>
            <w:rPr>
              <w:sz w:val="14"/>
              <w:szCs w:val="14"/>
            </w:rPr>
            <w:t>2130 AG Hoofddorp</w:t>
          </w:r>
        </w:p>
        <w:p w14:paraId="34C613B6" w14:textId="77777777" w:rsidR="00876118" w:rsidRDefault="00876118" w:rsidP="00876118">
          <w:pPr>
            <w:spacing w:line="240" w:lineRule="atLeast"/>
            <w:rPr>
              <w:sz w:val="14"/>
              <w:szCs w:val="14"/>
            </w:rPr>
          </w:pPr>
        </w:p>
        <w:p w14:paraId="2DEEF25A" w14:textId="77777777" w:rsidR="00876118" w:rsidRDefault="00876118" w:rsidP="00876118">
          <w:pPr>
            <w:spacing w:line="240" w:lineRule="atLeast"/>
            <w:rPr>
              <w:sz w:val="14"/>
              <w:szCs w:val="14"/>
            </w:rPr>
          </w:pPr>
          <w:r>
            <w:rPr>
              <w:sz w:val="14"/>
              <w:szCs w:val="14"/>
            </w:rPr>
            <w:t>Bezoekadres:</w:t>
          </w:r>
        </w:p>
        <w:p w14:paraId="42D43A3E" w14:textId="77777777" w:rsidR="00876118" w:rsidRDefault="00876118" w:rsidP="00876118">
          <w:pPr>
            <w:spacing w:line="240" w:lineRule="atLeast"/>
            <w:rPr>
              <w:sz w:val="14"/>
              <w:szCs w:val="14"/>
            </w:rPr>
          </w:pPr>
          <w:r w:rsidRPr="00B56FB1">
            <w:rPr>
              <w:sz w:val="14"/>
              <w:szCs w:val="14"/>
            </w:rPr>
            <w:t>Raadhuisplein 1</w:t>
          </w:r>
        </w:p>
        <w:p w14:paraId="62CB244E" w14:textId="77777777" w:rsidR="00876118" w:rsidRPr="00B56FB1" w:rsidRDefault="00876118" w:rsidP="00876118">
          <w:pPr>
            <w:spacing w:line="240" w:lineRule="exact"/>
            <w:rPr>
              <w:sz w:val="14"/>
              <w:szCs w:val="14"/>
            </w:rPr>
          </w:pPr>
          <w:r w:rsidRPr="00B56FB1">
            <w:rPr>
              <w:sz w:val="14"/>
              <w:szCs w:val="14"/>
            </w:rPr>
            <w:t>Hoofddorp</w:t>
          </w:r>
        </w:p>
        <w:p w14:paraId="263C9EA0" w14:textId="77777777" w:rsidR="00876118" w:rsidRDefault="00876118" w:rsidP="00876118">
          <w:pPr>
            <w:spacing w:line="240" w:lineRule="atLeast"/>
            <w:rPr>
              <w:sz w:val="14"/>
              <w:szCs w:val="14"/>
            </w:rPr>
          </w:pPr>
          <w:r>
            <w:rPr>
              <w:sz w:val="14"/>
              <w:szCs w:val="14"/>
            </w:rPr>
            <w:t>Telefoon 0900 1852</w:t>
          </w:r>
        </w:p>
        <w:p w14:paraId="7E9E353D" w14:textId="77777777" w:rsidR="00876118" w:rsidRDefault="00876118" w:rsidP="00876118">
          <w:pPr>
            <w:spacing w:line="240" w:lineRule="atLeast"/>
            <w:rPr>
              <w:sz w:val="14"/>
              <w:szCs w:val="14"/>
            </w:rPr>
          </w:pPr>
          <w:r>
            <w:rPr>
              <w:sz w:val="14"/>
              <w:szCs w:val="14"/>
            </w:rPr>
            <w:t>Faxnummer 023 563 95 50</w:t>
          </w:r>
        </w:p>
        <w:p w14:paraId="166D728D" w14:textId="77777777" w:rsidR="00876118" w:rsidRDefault="00876118" w:rsidP="00876118">
          <w:pPr>
            <w:spacing w:line="240" w:lineRule="atLeast"/>
            <w:rPr>
              <w:sz w:val="14"/>
              <w:szCs w:val="14"/>
            </w:rPr>
          </w:pPr>
        </w:p>
        <w:p w14:paraId="7FD05BC4" w14:textId="77777777" w:rsidR="00876118" w:rsidRPr="00A06D61" w:rsidRDefault="00876118" w:rsidP="00876118">
          <w:pPr>
            <w:spacing w:line="240" w:lineRule="atLeast"/>
            <w:rPr>
              <w:sz w:val="14"/>
              <w:szCs w:val="14"/>
            </w:rPr>
          </w:pPr>
        </w:p>
      </w:tc>
    </w:tr>
    <w:tr w:rsidR="00876118" w14:paraId="5FB7E6B7" w14:textId="77777777" w:rsidTr="003168F4">
      <w:tc>
        <w:tcPr>
          <w:tcW w:w="1271" w:type="dxa"/>
          <w:noWrap/>
          <w:vAlign w:val="center"/>
        </w:tcPr>
        <w:p w14:paraId="57E56C25" w14:textId="77777777" w:rsidR="00876118" w:rsidRPr="00A06D61" w:rsidRDefault="00876118" w:rsidP="00876118">
          <w:pPr>
            <w:spacing w:line="240" w:lineRule="atLeast"/>
            <w:jc w:val="right"/>
            <w:rPr>
              <w:sz w:val="14"/>
              <w:szCs w:val="14"/>
            </w:rPr>
          </w:pPr>
          <w:r>
            <w:rPr>
              <w:sz w:val="14"/>
              <w:szCs w:val="14"/>
            </w:rPr>
            <w:t>Cluster</w:t>
          </w:r>
        </w:p>
      </w:tc>
      <w:tc>
        <w:tcPr>
          <w:tcW w:w="6438" w:type="dxa"/>
          <w:tcMar>
            <w:left w:w="57" w:type="dxa"/>
          </w:tcMar>
        </w:tcPr>
        <w:p w14:paraId="17729B97" w14:textId="77777777" w:rsidR="00876118" w:rsidRPr="00062480" w:rsidRDefault="00876118" w:rsidP="00876118">
          <w:pPr>
            <w:spacing w:line="240" w:lineRule="atLeast"/>
          </w:pPr>
          <w:r w:rsidRPr="00062480">
            <w:t>Maatschappelijke Ondersteuning en Zorg</w:t>
          </w:r>
        </w:p>
      </w:tc>
      <w:tc>
        <w:tcPr>
          <w:tcW w:w="2885" w:type="dxa"/>
        </w:tcPr>
        <w:p w14:paraId="22C7A2A9" w14:textId="77777777" w:rsidR="00876118" w:rsidRPr="00B167EE" w:rsidRDefault="00876118" w:rsidP="00876118">
          <w:pPr>
            <w:spacing w:line="240" w:lineRule="atLeast"/>
            <w:rPr>
              <w:sz w:val="14"/>
              <w:szCs w:val="14"/>
            </w:rPr>
          </w:pPr>
          <w:r w:rsidRPr="00B167EE">
            <w:rPr>
              <w:sz w:val="14"/>
              <w:szCs w:val="14"/>
            </w:rPr>
            <w:t>Verzenddatum</w:t>
          </w:r>
          <w:r>
            <w:rPr>
              <w:sz w:val="14"/>
              <w:szCs w:val="14"/>
            </w:rPr>
            <w:t xml:space="preserve"> </w:t>
          </w:r>
        </w:p>
      </w:tc>
    </w:tr>
    <w:tr w:rsidR="00876118" w14:paraId="394E3CB0" w14:textId="77777777" w:rsidTr="003168F4">
      <w:tc>
        <w:tcPr>
          <w:tcW w:w="1271" w:type="dxa"/>
          <w:noWrap/>
          <w:vAlign w:val="center"/>
        </w:tcPr>
        <w:p w14:paraId="2D1AD299" w14:textId="77777777" w:rsidR="00876118" w:rsidRDefault="00876118" w:rsidP="00876118">
          <w:pPr>
            <w:spacing w:line="240" w:lineRule="atLeast"/>
            <w:jc w:val="right"/>
            <w:rPr>
              <w:sz w:val="14"/>
              <w:szCs w:val="14"/>
            </w:rPr>
          </w:pPr>
          <w:r>
            <w:rPr>
              <w:sz w:val="14"/>
              <w:szCs w:val="14"/>
            </w:rPr>
            <w:t>Contactpersoon</w:t>
          </w:r>
        </w:p>
      </w:tc>
      <w:tc>
        <w:tcPr>
          <w:tcW w:w="6438" w:type="dxa"/>
          <w:tcMar>
            <w:left w:w="57" w:type="dxa"/>
          </w:tcMar>
        </w:tcPr>
        <w:p w14:paraId="790E026F" w14:textId="77777777" w:rsidR="00876118" w:rsidRPr="00062480" w:rsidRDefault="00876118" w:rsidP="00876118">
          <w:pPr>
            <w:spacing w:line="240" w:lineRule="atLeast"/>
          </w:pPr>
          <w:r w:rsidRPr="00062480">
            <w:t>mevrouw</w:t>
          </w:r>
          <w:r w:rsidRPr="00062480">
            <w:rPr>
              <w:rFonts w:ascii="Times New Roman" w:hAnsi="Times New Roman"/>
            </w:rPr>
            <w:t xml:space="preserve"> </w:t>
          </w:r>
          <w:r w:rsidRPr="00062480">
            <w:t>I. van Dijk (secretaris Participatieraad)</w:t>
          </w:r>
        </w:p>
      </w:tc>
      <w:tc>
        <w:tcPr>
          <w:tcW w:w="2885" w:type="dxa"/>
        </w:tcPr>
        <w:p w14:paraId="298047C6" w14:textId="5DFC08BF" w:rsidR="00876118" w:rsidRPr="007B020D" w:rsidRDefault="00A55005" w:rsidP="00876118">
          <w:pPr>
            <w:spacing w:line="240" w:lineRule="atLeast"/>
          </w:pPr>
          <w:r>
            <w:t>13</w:t>
          </w:r>
          <w:r w:rsidR="00DF3D6F">
            <w:t xml:space="preserve"> januari 2026</w:t>
          </w:r>
        </w:p>
      </w:tc>
    </w:tr>
    <w:tr w:rsidR="00876118" w14:paraId="6E820BA3" w14:textId="77777777" w:rsidTr="003168F4">
      <w:tc>
        <w:tcPr>
          <w:tcW w:w="1271" w:type="dxa"/>
          <w:noWrap/>
          <w:vAlign w:val="center"/>
        </w:tcPr>
        <w:p w14:paraId="097B09E7" w14:textId="77777777" w:rsidR="00876118" w:rsidRDefault="00876118" w:rsidP="00876118">
          <w:pPr>
            <w:jc w:val="right"/>
            <w:rPr>
              <w:sz w:val="14"/>
              <w:szCs w:val="14"/>
            </w:rPr>
          </w:pPr>
          <w:r w:rsidRPr="00B84106">
            <w:rPr>
              <w:sz w:val="14"/>
              <w:szCs w:val="14"/>
            </w:rPr>
            <w:t>Telefoon</w:t>
          </w:r>
        </w:p>
      </w:tc>
      <w:tc>
        <w:tcPr>
          <w:tcW w:w="6438" w:type="dxa"/>
          <w:tcMar>
            <w:left w:w="57" w:type="dxa"/>
          </w:tcMar>
        </w:tcPr>
        <w:p w14:paraId="50378DDA" w14:textId="77777777" w:rsidR="00876118" w:rsidRPr="00062480" w:rsidRDefault="00876118" w:rsidP="00876118">
          <w:r w:rsidRPr="00062480">
            <w:t>0900 1852</w:t>
          </w:r>
        </w:p>
      </w:tc>
      <w:tc>
        <w:tcPr>
          <w:tcW w:w="2885" w:type="dxa"/>
        </w:tcPr>
        <w:p w14:paraId="7E49C11A" w14:textId="77777777" w:rsidR="00876118" w:rsidRDefault="00876118" w:rsidP="00876118"/>
      </w:tc>
    </w:tr>
    <w:tr w:rsidR="00876118" w14:paraId="6C40F0BE" w14:textId="77777777" w:rsidTr="003168F4">
      <w:tc>
        <w:tcPr>
          <w:tcW w:w="1271" w:type="dxa"/>
          <w:noWrap/>
          <w:vAlign w:val="center"/>
        </w:tcPr>
        <w:p w14:paraId="0E055C89" w14:textId="77777777" w:rsidR="00876118" w:rsidRDefault="00876118" w:rsidP="00876118">
          <w:pPr>
            <w:spacing w:line="240" w:lineRule="atLeast"/>
            <w:jc w:val="right"/>
            <w:rPr>
              <w:sz w:val="14"/>
              <w:szCs w:val="14"/>
            </w:rPr>
          </w:pPr>
          <w:r>
            <w:rPr>
              <w:sz w:val="14"/>
              <w:szCs w:val="14"/>
            </w:rPr>
            <w:t>Uw brief</w:t>
          </w:r>
        </w:p>
      </w:tc>
      <w:tc>
        <w:tcPr>
          <w:tcW w:w="6438" w:type="dxa"/>
          <w:tcMar>
            <w:left w:w="57" w:type="dxa"/>
          </w:tcMar>
        </w:tcPr>
        <w:p w14:paraId="7EBBB208" w14:textId="163486DA" w:rsidR="00876118" w:rsidRPr="00062480" w:rsidRDefault="00C3066A" w:rsidP="00354EDB">
          <w:pPr>
            <w:tabs>
              <w:tab w:val="center" w:pos="3136"/>
            </w:tabs>
            <w:spacing w:line="240" w:lineRule="atLeast"/>
          </w:pPr>
          <w:r>
            <w:t xml:space="preserve">19 december 2025, </w:t>
          </w:r>
          <w:r w:rsidR="000C43BA">
            <w:t>12857430</w:t>
          </w:r>
        </w:p>
      </w:tc>
      <w:tc>
        <w:tcPr>
          <w:tcW w:w="2885" w:type="dxa"/>
        </w:tcPr>
        <w:p w14:paraId="01A9DAF1" w14:textId="77777777" w:rsidR="00876118" w:rsidRDefault="00876118" w:rsidP="00876118">
          <w:pPr>
            <w:spacing w:line="240" w:lineRule="atLeast"/>
          </w:pPr>
        </w:p>
      </w:tc>
    </w:tr>
    <w:tr w:rsidR="00876118" w14:paraId="3B0E058A" w14:textId="77777777" w:rsidTr="003168F4">
      <w:tc>
        <w:tcPr>
          <w:tcW w:w="1271" w:type="dxa"/>
          <w:noWrap/>
          <w:vAlign w:val="center"/>
        </w:tcPr>
        <w:p w14:paraId="126094C6" w14:textId="77777777" w:rsidR="00876118" w:rsidRDefault="00876118" w:rsidP="00876118">
          <w:pPr>
            <w:spacing w:line="240" w:lineRule="atLeast"/>
            <w:jc w:val="right"/>
            <w:rPr>
              <w:sz w:val="14"/>
              <w:szCs w:val="14"/>
            </w:rPr>
          </w:pPr>
          <w:r>
            <w:rPr>
              <w:sz w:val="14"/>
              <w:szCs w:val="14"/>
            </w:rPr>
            <w:t>Ons kenmerk</w:t>
          </w:r>
        </w:p>
      </w:tc>
      <w:tc>
        <w:tcPr>
          <w:tcW w:w="6438" w:type="dxa"/>
          <w:tcMar>
            <w:left w:w="57" w:type="dxa"/>
          </w:tcMar>
        </w:tcPr>
        <w:p w14:paraId="1E383697" w14:textId="3500C88B" w:rsidR="00876118" w:rsidRPr="00062480" w:rsidRDefault="00876118" w:rsidP="00876118">
          <w:pPr>
            <w:spacing w:line="240" w:lineRule="atLeast"/>
          </w:pPr>
          <w:r w:rsidRPr="00062480">
            <w:t>P</w:t>
          </w:r>
          <w:r w:rsidR="00155DB6" w:rsidRPr="00062480">
            <w:t>RH20</w:t>
          </w:r>
          <w:r w:rsidR="00AD0EA1" w:rsidRPr="00062480">
            <w:t>2</w:t>
          </w:r>
          <w:r w:rsidR="00A55005">
            <w:t>6-0</w:t>
          </w:r>
          <w:r w:rsidR="00A533A7">
            <w:t>2</w:t>
          </w:r>
        </w:p>
      </w:tc>
      <w:tc>
        <w:tcPr>
          <w:tcW w:w="2885" w:type="dxa"/>
        </w:tcPr>
        <w:p w14:paraId="6D92FD58" w14:textId="77777777" w:rsidR="00876118" w:rsidRDefault="00876118" w:rsidP="00876118">
          <w:pPr>
            <w:spacing w:line="240" w:lineRule="atLeast"/>
          </w:pPr>
        </w:p>
      </w:tc>
    </w:tr>
    <w:tr w:rsidR="00876118" w14:paraId="19277526" w14:textId="77777777" w:rsidTr="003168F4">
      <w:tc>
        <w:tcPr>
          <w:tcW w:w="1271" w:type="dxa"/>
          <w:noWrap/>
          <w:vAlign w:val="center"/>
        </w:tcPr>
        <w:p w14:paraId="23F7609E" w14:textId="77777777" w:rsidR="00876118" w:rsidRDefault="00876118" w:rsidP="00876118">
          <w:pPr>
            <w:spacing w:line="240" w:lineRule="atLeast"/>
            <w:jc w:val="right"/>
            <w:rPr>
              <w:sz w:val="14"/>
              <w:szCs w:val="14"/>
            </w:rPr>
          </w:pPr>
          <w:r>
            <w:rPr>
              <w:sz w:val="14"/>
              <w:szCs w:val="14"/>
            </w:rPr>
            <w:t>Bijlage(n)</w:t>
          </w:r>
        </w:p>
      </w:tc>
      <w:tc>
        <w:tcPr>
          <w:tcW w:w="6438" w:type="dxa"/>
          <w:tcMar>
            <w:left w:w="57" w:type="dxa"/>
          </w:tcMar>
        </w:tcPr>
        <w:p w14:paraId="64424CF0" w14:textId="256FD366" w:rsidR="00876118" w:rsidRPr="00062480" w:rsidRDefault="00632DF1" w:rsidP="00876118">
          <w:pPr>
            <w:spacing w:line="240" w:lineRule="atLeast"/>
          </w:pPr>
          <w:r>
            <w:t>-</w:t>
          </w:r>
        </w:p>
      </w:tc>
      <w:tc>
        <w:tcPr>
          <w:tcW w:w="2885" w:type="dxa"/>
        </w:tcPr>
        <w:p w14:paraId="5E8E6E39" w14:textId="77777777" w:rsidR="00876118" w:rsidRDefault="00876118" w:rsidP="00876118">
          <w:pPr>
            <w:spacing w:line="240" w:lineRule="atLeast"/>
          </w:pPr>
        </w:p>
      </w:tc>
    </w:tr>
    <w:tr w:rsidR="00876118" w14:paraId="676E36FC" w14:textId="77777777" w:rsidTr="003168F4">
      <w:tc>
        <w:tcPr>
          <w:tcW w:w="1271" w:type="dxa"/>
          <w:noWrap/>
          <w:vAlign w:val="center"/>
        </w:tcPr>
        <w:p w14:paraId="19C5F0A0" w14:textId="77777777" w:rsidR="00876118" w:rsidRDefault="00876118" w:rsidP="00876118">
          <w:pPr>
            <w:spacing w:line="240" w:lineRule="atLeast"/>
            <w:jc w:val="right"/>
            <w:rPr>
              <w:sz w:val="14"/>
              <w:szCs w:val="14"/>
            </w:rPr>
          </w:pPr>
          <w:r>
            <w:rPr>
              <w:sz w:val="14"/>
              <w:szCs w:val="14"/>
            </w:rPr>
            <w:t>Onderwerp</w:t>
          </w:r>
        </w:p>
      </w:tc>
      <w:tc>
        <w:tcPr>
          <w:tcW w:w="6438" w:type="dxa"/>
          <w:tcMar>
            <w:left w:w="57" w:type="dxa"/>
          </w:tcMar>
        </w:tcPr>
        <w:p w14:paraId="59ACD7FB" w14:textId="79CEB491" w:rsidR="00876118" w:rsidRPr="00062480" w:rsidRDefault="00A55D23" w:rsidP="00C951C5">
          <w:r>
            <w:t xml:space="preserve">Advies </w:t>
          </w:r>
          <w:r w:rsidRPr="00BF4E83">
            <w:t>Uitvoeringsprogramma van Visie op Wonen en Volkshuisvesting</w:t>
          </w:r>
        </w:p>
      </w:tc>
      <w:tc>
        <w:tcPr>
          <w:tcW w:w="2885" w:type="dxa"/>
        </w:tcPr>
        <w:p w14:paraId="56E69851" w14:textId="77777777" w:rsidR="00876118" w:rsidRDefault="00876118" w:rsidP="00876118">
          <w:pPr>
            <w:spacing w:line="240" w:lineRule="atLeast"/>
          </w:pPr>
        </w:p>
      </w:tc>
    </w:tr>
  </w:tbl>
  <w:p w14:paraId="27CAB015" w14:textId="77777777" w:rsidR="00996531" w:rsidRDefault="00996531" w:rsidP="009063BC"/>
  <w:p w14:paraId="00DCCBC8" w14:textId="77777777" w:rsidR="00996531" w:rsidRDefault="00996531" w:rsidP="009063BC"/>
  <w:p w14:paraId="57D89A97" w14:textId="25D1E8CD" w:rsidR="00A54F1F" w:rsidRDefault="004E335F" w:rsidP="009063BC">
    <w:r>
      <w:rPr>
        <w:noProof/>
      </w:rPr>
      <w:drawing>
        <wp:anchor distT="0" distB="0" distL="114300" distR="114300" simplePos="0" relativeHeight="251658240" behindDoc="1" locked="0" layoutInCell="1" allowOverlap="1" wp14:anchorId="383A15D0" wp14:editId="2763AEDF">
          <wp:simplePos x="0" y="0"/>
          <wp:positionH relativeFrom="column">
            <wp:posOffset>-740410</wp:posOffset>
          </wp:positionH>
          <wp:positionV relativeFrom="paragraph">
            <wp:posOffset>-1287780</wp:posOffset>
          </wp:positionV>
          <wp:extent cx="1789430" cy="1178560"/>
          <wp:effectExtent l="0" t="0" r="1270" b="254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9430" cy="1178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AF80B4" w14:textId="77777777" w:rsidR="00A54F1F" w:rsidRDefault="00A54F1F" w:rsidP="009063BC"/>
  <w:p w14:paraId="508F1D9D" w14:textId="2329E1F8" w:rsidR="002D1793" w:rsidRDefault="00876118" w:rsidP="009063BC">
    <w:r>
      <w:t>Geach</w:t>
    </w:r>
    <w:r w:rsidR="004E335F">
      <w:t xml:space="preserve">t </w:t>
    </w:r>
    <w:r w:rsidR="00F46DA5">
      <w:t>c</w:t>
    </w:r>
    <w:r w:rsidR="004E335F">
      <w:t>ollege</w:t>
    </w:r>
    <w:r w:rsidR="002D1793">
      <w:t>,</w:t>
    </w:r>
  </w:p>
  <w:p w14:paraId="284F52C3" w14:textId="77777777" w:rsidR="00996531" w:rsidRDefault="00996531" w:rsidP="009063BC"/>
  <w:p w14:paraId="3C0EBF70" w14:textId="77777777" w:rsidR="00A54F1F" w:rsidRDefault="00A54F1F" w:rsidP="002B5F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5DB2"/>
    <w:multiLevelType w:val="hybridMultilevel"/>
    <w:tmpl w:val="98A8F2AA"/>
    <w:lvl w:ilvl="0" w:tplc="A8703B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AF2448"/>
    <w:multiLevelType w:val="multilevel"/>
    <w:tmpl w:val="3B00BD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53E45"/>
    <w:multiLevelType w:val="hybridMultilevel"/>
    <w:tmpl w:val="C6F68136"/>
    <w:lvl w:ilvl="0" w:tplc="3D1CD1F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91713C"/>
    <w:multiLevelType w:val="hybridMultilevel"/>
    <w:tmpl w:val="A9FEE2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B2233A"/>
    <w:multiLevelType w:val="hybridMultilevel"/>
    <w:tmpl w:val="532AC51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D018CD"/>
    <w:multiLevelType w:val="hybridMultilevel"/>
    <w:tmpl w:val="56D81E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8C3F09"/>
    <w:multiLevelType w:val="hybridMultilevel"/>
    <w:tmpl w:val="BB3C703E"/>
    <w:lvl w:ilvl="0" w:tplc="2E90C02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15DD2"/>
    <w:multiLevelType w:val="multilevel"/>
    <w:tmpl w:val="2B68B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C3DEC"/>
    <w:multiLevelType w:val="hybridMultilevel"/>
    <w:tmpl w:val="9438CE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C41722"/>
    <w:multiLevelType w:val="multilevel"/>
    <w:tmpl w:val="4774B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D073A2"/>
    <w:multiLevelType w:val="hybridMultilevel"/>
    <w:tmpl w:val="51BCFBBC"/>
    <w:lvl w:ilvl="0" w:tplc="1832A096">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4951803"/>
    <w:multiLevelType w:val="multilevel"/>
    <w:tmpl w:val="A880CC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37528E"/>
    <w:multiLevelType w:val="multilevel"/>
    <w:tmpl w:val="C2720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8F5EF3"/>
    <w:multiLevelType w:val="multilevel"/>
    <w:tmpl w:val="A4C0C2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870119"/>
    <w:multiLevelType w:val="multilevel"/>
    <w:tmpl w:val="B2841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417C31"/>
    <w:multiLevelType w:val="multilevel"/>
    <w:tmpl w:val="726AD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A867F7"/>
    <w:multiLevelType w:val="multilevel"/>
    <w:tmpl w:val="800E3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294AA2"/>
    <w:multiLevelType w:val="multilevel"/>
    <w:tmpl w:val="C8947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874B7A"/>
    <w:multiLevelType w:val="multilevel"/>
    <w:tmpl w:val="ADD452D2"/>
    <w:lvl w:ilvl="0">
      <w:start w:val="1"/>
      <w:numFmt w:val="decimal"/>
      <w:lvlText w:val="%1."/>
      <w:lvlJc w:val="left"/>
      <w:pPr>
        <w:ind w:left="502" w:hanging="360"/>
      </w:pPr>
      <w:rPr>
        <w:b w:val="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9" w15:restartNumberingAfterBreak="0">
    <w:nsid w:val="399D7EB4"/>
    <w:multiLevelType w:val="multilevel"/>
    <w:tmpl w:val="24E4B2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18440F"/>
    <w:multiLevelType w:val="hybridMultilevel"/>
    <w:tmpl w:val="00B47A90"/>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1867A49"/>
    <w:multiLevelType w:val="hybridMultilevel"/>
    <w:tmpl w:val="B562E8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65566FF"/>
    <w:multiLevelType w:val="hybridMultilevel"/>
    <w:tmpl w:val="0310F29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8F94A84"/>
    <w:multiLevelType w:val="multilevel"/>
    <w:tmpl w:val="FBF48266"/>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4" w15:restartNumberingAfterBreak="0">
    <w:nsid w:val="49F04800"/>
    <w:multiLevelType w:val="multilevel"/>
    <w:tmpl w:val="BAD0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6C1A02"/>
    <w:multiLevelType w:val="hybridMultilevel"/>
    <w:tmpl w:val="89D42D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F64745B"/>
    <w:multiLevelType w:val="multilevel"/>
    <w:tmpl w:val="21947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5C1D3B"/>
    <w:multiLevelType w:val="hybridMultilevel"/>
    <w:tmpl w:val="04EE76C4"/>
    <w:lvl w:ilvl="0" w:tplc="D5EAF3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1BE3D57"/>
    <w:multiLevelType w:val="multilevel"/>
    <w:tmpl w:val="D4267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5A52A9"/>
    <w:multiLevelType w:val="multilevel"/>
    <w:tmpl w:val="B32C4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8938A6"/>
    <w:multiLevelType w:val="hybridMultilevel"/>
    <w:tmpl w:val="BB40353E"/>
    <w:lvl w:ilvl="0" w:tplc="D16A63DE">
      <w:start w:val="1"/>
      <w:numFmt w:val="decimal"/>
      <w:lvlText w:val="%1."/>
      <w:lvlJc w:val="left"/>
      <w:pPr>
        <w:ind w:left="720" w:hanging="360"/>
      </w:pPr>
      <w:rPr>
        <w:rFonts w:hint="default"/>
        <w:b/>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8323885"/>
    <w:multiLevelType w:val="multilevel"/>
    <w:tmpl w:val="21A87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BD48A2"/>
    <w:multiLevelType w:val="multilevel"/>
    <w:tmpl w:val="4E32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604BE2"/>
    <w:multiLevelType w:val="hybridMultilevel"/>
    <w:tmpl w:val="1BDE8ED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DC9203D"/>
    <w:multiLevelType w:val="multilevel"/>
    <w:tmpl w:val="E228D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3621A5"/>
    <w:multiLevelType w:val="hybridMultilevel"/>
    <w:tmpl w:val="7A744910"/>
    <w:lvl w:ilvl="0" w:tplc="E076A3B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3F335A0"/>
    <w:multiLevelType w:val="multilevel"/>
    <w:tmpl w:val="7B6444EC"/>
    <w:lvl w:ilvl="0">
      <w:start w:val="1"/>
      <w:numFmt w:val="bullet"/>
      <w:pStyle w:val="Opsommingteken1eniveauCompanen"/>
      <w:lvlText w:val="•"/>
      <w:lvlJc w:val="left"/>
      <w:pPr>
        <w:ind w:left="284" w:hanging="284"/>
      </w:pPr>
      <w:rPr>
        <w:rFonts w:hint="default"/>
      </w:rPr>
    </w:lvl>
    <w:lvl w:ilvl="1">
      <w:start w:val="1"/>
      <w:numFmt w:val="bullet"/>
      <w:pStyle w:val="Opsommingteken2eniveauCompanen"/>
      <w:lvlText w:val="–"/>
      <w:lvlJc w:val="left"/>
      <w:pPr>
        <w:ind w:left="568" w:hanging="284"/>
      </w:pPr>
      <w:rPr>
        <w:rFonts w:hint="default"/>
      </w:rPr>
    </w:lvl>
    <w:lvl w:ilvl="2">
      <w:start w:val="1"/>
      <w:numFmt w:val="bullet"/>
      <w:pStyle w:val="Opsommingteken3eniveauCompanen"/>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96" w:hanging="360"/>
      </w:pPr>
      <w:rPr>
        <w:rFonts w:ascii="Symbol" w:hAnsi="Symbol"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37" w15:restartNumberingAfterBreak="0">
    <w:nsid w:val="687941E2"/>
    <w:multiLevelType w:val="hybridMultilevel"/>
    <w:tmpl w:val="260E3A36"/>
    <w:lvl w:ilvl="0" w:tplc="4E64DF7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A673F71"/>
    <w:multiLevelType w:val="multilevel"/>
    <w:tmpl w:val="22429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4A0849"/>
    <w:multiLevelType w:val="multilevel"/>
    <w:tmpl w:val="00CC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C1601C"/>
    <w:multiLevelType w:val="hybridMultilevel"/>
    <w:tmpl w:val="9E9C6B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69871AC"/>
    <w:multiLevelType w:val="multilevel"/>
    <w:tmpl w:val="5A3886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147929"/>
    <w:multiLevelType w:val="multilevel"/>
    <w:tmpl w:val="D03C3C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057442"/>
    <w:multiLevelType w:val="multilevel"/>
    <w:tmpl w:val="C038A4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443527383">
    <w:abstractNumId w:val="33"/>
  </w:num>
  <w:num w:numId="2" w16cid:durableId="1823038363">
    <w:abstractNumId w:val="22"/>
  </w:num>
  <w:num w:numId="3" w16cid:durableId="427894544">
    <w:abstractNumId w:val="25"/>
  </w:num>
  <w:num w:numId="4" w16cid:durableId="920211262">
    <w:abstractNumId w:val="35"/>
  </w:num>
  <w:num w:numId="5" w16cid:durableId="1569268144">
    <w:abstractNumId w:val="34"/>
  </w:num>
  <w:num w:numId="6" w16cid:durableId="948466040">
    <w:abstractNumId w:val="29"/>
  </w:num>
  <w:num w:numId="7" w16cid:durableId="2125225831">
    <w:abstractNumId w:val="7"/>
  </w:num>
  <w:num w:numId="8" w16cid:durableId="803813174">
    <w:abstractNumId w:val="38"/>
  </w:num>
  <w:num w:numId="9" w16cid:durableId="990404467">
    <w:abstractNumId w:val="12"/>
  </w:num>
  <w:num w:numId="10" w16cid:durableId="1007564047">
    <w:abstractNumId w:val="11"/>
  </w:num>
  <w:num w:numId="11" w16cid:durableId="347297699">
    <w:abstractNumId w:val="15"/>
  </w:num>
  <w:num w:numId="12" w16cid:durableId="823199139">
    <w:abstractNumId w:val="19"/>
  </w:num>
  <w:num w:numId="13" w16cid:durableId="1080444810">
    <w:abstractNumId w:val="31"/>
  </w:num>
  <w:num w:numId="14" w16cid:durableId="376467906">
    <w:abstractNumId w:val="17"/>
  </w:num>
  <w:num w:numId="15" w16cid:durableId="1955014078">
    <w:abstractNumId w:val="26"/>
  </w:num>
  <w:num w:numId="16" w16cid:durableId="1212812016">
    <w:abstractNumId w:val="42"/>
  </w:num>
  <w:num w:numId="17" w16cid:durableId="308168441">
    <w:abstractNumId w:val="14"/>
  </w:num>
  <w:num w:numId="18" w16cid:durableId="803736731">
    <w:abstractNumId w:val="1"/>
  </w:num>
  <w:num w:numId="19" w16cid:durableId="1394086461">
    <w:abstractNumId w:val="16"/>
  </w:num>
  <w:num w:numId="20" w16cid:durableId="1844591256">
    <w:abstractNumId w:val="21"/>
  </w:num>
  <w:num w:numId="21" w16cid:durableId="1325164239">
    <w:abstractNumId w:val="20"/>
  </w:num>
  <w:num w:numId="22" w16cid:durableId="1105426046">
    <w:abstractNumId w:val="2"/>
  </w:num>
  <w:num w:numId="23" w16cid:durableId="389810097">
    <w:abstractNumId w:val="4"/>
  </w:num>
  <w:num w:numId="24" w16cid:durableId="1617566388">
    <w:abstractNumId w:val="37"/>
  </w:num>
  <w:num w:numId="25" w16cid:durableId="1596404679">
    <w:abstractNumId w:val="6"/>
  </w:num>
  <w:num w:numId="26" w16cid:durableId="845511168">
    <w:abstractNumId w:val="24"/>
  </w:num>
  <w:num w:numId="27" w16cid:durableId="346952932">
    <w:abstractNumId w:val="9"/>
  </w:num>
  <w:num w:numId="28" w16cid:durableId="379793430">
    <w:abstractNumId w:val="27"/>
  </w:num>
  <w:num w:numId="29" w16cid:durableId="120851306">
    <w:abstractNumId w:val="0"/>
  </w:num>
  <w:num w:numId="30" w16cid:durableId="1800107230">
    <w:abstractNumId w:val="40"/>
  </w:num>
  <w:num w:numId="31" w16cid:durableId="1114133063">
    <w:abstractNumId w:val="5"/>
  </w:num>
  <w:num w:numId="32" w16cid:durableId="529342631">
    <w:abstractNumId w:val="30"/>
  </w:num>
  <w:num w:numId="33" w16cid:durableId="1667782325">
    <w:abstractNumId w:val="10"/>
  </w:num>
  <w:num w:numId="34" w16cid:durableId="223177206">
    <w:abstractNumId w:val="3"/>
  </w:num>
  <w:num w:numId="35" w16cid:durableId="1572083081">
    <w:abstractNumId w:val="18"/>
  </w:num>
  <w:num w:numId="36" w16cid:durableId="1832331620">
    <w:abstractNumId w:val="23"/>
  </w:num>
  <w:num w:numId="37" w16cid:durableId="1904486447">
    <w:abstractNumId w:val="41"/>
  </w:num>
  <w:num w:numId="38" w16cid:durableId="663705013">
    <w:abstractNumId w:val="28"/>
  </w:num>
  <w:num w:numId="39" w16cid:durableId="373698198">
    <w:abstractNumId w:val="32"/>
  </w:num>
  <w:num w:numId="40" w16cid:durableId="998313306">
    <w:abstractNumId w:val="39"/>
  </w:num>
  <w:num w:numId="41" w16cid:durableId="567573986">
    <w:abstractNumId w:val="43"/>
  </w:num>
  <w:num w:numId="42" w16cid:durableId="802848004">
    <w:abstractNumId w:val="13"/>
  </w:num>
  <w:num w:numId="43" w16cid:durableId="1549106813">
    <w:abstractNumId w:val="8"/>
  </w:num>
  <w:num w:numId="44" w16cid:durableId="174864928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52C"/>
    <w:rsid w:val="00000AF5"/>
    <w:rsid w:val="00003959"/>
    <w:rsid w:val="00011172"/>
    <w:rsid w:val="00016197"/>
    <w:rsid w:val="00023773"/>
    <w:rsid w:val="00036E01"/>
    <w:rsid w:val="000454C9"/>
    <w:rsid w:val="00062480"/>
    <w:rsid w:val="000A29FF"/>
    <w:rsid w:val="000A3415"/>
    <w:rsid w:val="000C055E"/>
    <w:rsid w:val="000C2F7C"/>
    <w:rsid w:val="000C43BA"/>
    <w:rsid w:val="000D2FED"/>
    <w:rsid w:val="000D5F23"/>
    <w:rsid w:val="000D6294"/>
    <w:rsid w:val="000F10E4"/>
    <w:rsid w:val="001006E2"/>
    <w:rsid w:val="001420EB"/>
    <w:rsid w:val="00143CF8"/>
    <w:rsid w:val="00155DB6"/>
    <w:rsid w:val="00164078"/>
    <w:rsid w:val="001A48B7"/>
    <w:rsid w:val="001B3178"/>
    <w:rsid w:val="001B6021"/>
    <w:rsid w:val="001D6B86"/>
    <w:rsid w:val="001D74FF"/>
    <w:rsid w:val="001F6F91"/>
    <w:rsid w:val="002120D7"/>
    <w:rsid w:val="00221C95"/>
    <w:rsid w:val="00222670"/>
    <w:rsid w:val="00235307"/>
    <w:rsid w:val="00244DDA"/>
    <w:rsid w:val="00252F76"/>
    <w:rsid w:val="00254140"/>
    <w:rsid w:val="0026324F"/>
    <w:rsid w:val="00271B41"/>
    <w:rsid w:val="002728AD"/>
    <w:rsid w:val="002A45F4"/>
    <w:rsid w:val="002A5973"/>
    <w:rsid w:val="002C25BB"/>
    <w:rsid w:val="002D1793"/>
    <w:rsid w:val="002E0979"/>
    <w:rsid w:val="0032078B"/>
    <w:rsid w:val="003260C0"/>
    <w:rsid w:val="00345EA0"/>
    <w:rsid w:val="0035301A"/>
    <w:rsid w:val="00354EDB"/>
    <w:rsid w:val="00370DD1"/>
    <w:rsid w:val="003B2F72"/>
    <w:rsid w:val="003B42FC"/>
    <w:rsid w:val="003B6DCF"/>
    <w:rsid w:val="003C2EBD"/>
    <w:rsid w:val="003C3B23"/>
    <w:rsid w:val="003E0DCF"/>
    <w:rsid w:val="003E662B"/>
    <w:rsid w:val="003F5016"/>
    <w:rsid w:val="00417603"/>
    <w:rsid w:val="004320EF"/>
    <w:rsid w:val="00482469"/>
    <w:rsid w:val="0049212B"/>
    <w:rsid w:val="004A4888"/>
    <w:rsid w:val="004B06A1"/>
    <w:rsid w:val="004B1DFF"/>
    <w:rsid w:val="004D3F31"/>
    <w:rsid w:val="004D6152"/>
    <w:rsid w:val="004E273B"/>
    <w:rsid w:val="004E335F"/>
    <w:rsid w:val="004E6982"/>
    <w:rsid w:val="0050453D"/>
    <w:rsid w:val="00530613"/>
    <w:rsid w:val="0054290A"/>
    <w:rsid w:val="00551B79"/>
    <w:rsid w:val="005838DE"/>
    <w:rsid w:val="005A4254"/>
    <w:rsid w:val="005A51CD"/>
    <w:rsid w:val="005E361B"/>
    <w:rsid w:val="006041C3"/>
    <w:rsid w:val="00610FA9"/>
    <w:rsid w:val="006126C0"/>
    <w:rsid w:val="0061307C"/>
    <w:rsid w:val="00624B86"/>
    <w:rsid w:val="00624CDB"/>
    <w:rsid w:val="00632DF1"/>
    <w:rsid w:val="00640D5A"/>
    <w:rsid w:val="006421C5"/>
    <w:rsid w:val="0065445A"/>
    <w:rsid w:val="0066086A"/>
    <w:rsid w:val="00661777"/>
    <w:rsid w:val="00664AF5"/>
    <w:rsid w:val="00681A0C"/>
    <w:rsid w:val="006907DB"/>
    <w:rsid w:val="00695283"/>
    <w:rsid w:val="006A705F"/>
    <w:rsid w:val="006B2708"/>
    <w:rsid w:val="006E78D6"/>
    <w:rsid w:val="006F5440"/>
    <w:rsid w:val="00720442"/>
    <w:rsid w:val="007217AD"/>
    <w:rsid w:val="00725378"/>
    <w:rsid w:val="0074034C"/>
    <w:rsid w:val="0075578B"/>
    <w:rsid w:val="007664B7"/>
    <w:rsid w:val="007B020D"/>
    <w:rsid w:val="007D4489"/>
    <w:rsid w:val="00807DDD"/>
    <w:rsid w:val="008138B2"/>
    <w:rsid w:val="00842154"/>
    <w:rsid w:val="00861AEC"/>
    <w:rsid w:val="008660C8"/>
    <w:rsid w:val="00876118"/>
    <w:rsid w:val="008772D1"/>
    <w:rsid w:val="00881BC9"/>
    <w:rsid w:val="00891A3C"/>
    <w:rsid w:val="008C4B67"/>
    <w:rsid w:val="008D708C"/>
    <w:rsid w:val="008F33D9"/>
    <w:rsid w:val="00901F8D"/>
    <w:rsid w:val="0091168A"/>
    <w:rsid w:val="00917F2F"/>
    <w:rsid w:val="009218EF"/>
    <w:rsid w:val="0093474B"/>
    <w:rsid w:val="00944A91"/>
    <w:rsid w:val="00947764"/>
    <w:rsid w:val="00992587"/>
    <w:rsid w:val="00994DC1"/>
    <w:rsid w:val="00996531"/>
    <w:rsid w:val="009A1D1D"/>
    <w:rsid w:val="009B70FE"/>
    <w:rsid w:val="009D3E46"/>
    <w:rsid w:val="009F1627"/>
    <w:rsid w:val="009F2CB2"/>
    <w:rsid w:val="009F5EDC"/>
    <w:rsid w:val="00A01BE6"/>
    <w:rsid w:val="00A26B2D"/>
    <w:rsid w:val="00A31B07"/>
    <w:rsid w:val="00A533A7"/>
    <w:rsid w:val="00A54F1F"/>
    <w:rsid w:val="00A55005"/>
    <w:rsid w:val="00A55C19"/>
    <w:rsid w:val="00A55D23"/>
    <w:rsid w:val="00A72E20"/>
    <w:rsid w:val="00AA1BC2"/>
    <w:rsid w:val="00AA4D94"/>
    <w:rsid w:val="00AB33D6"/>
    <w:rsid w:val="00AB421E"/>
    <w:rsid w:val="00AB7324"/>
    <w:rsid w:val="00AC437F"/>
    <w:rsid w:val="00AD0EA1"/>
    <w:rsid w:val="00AF01EE"/>
    <w:rsid w:val="00B21D85"/>
    <w:rsid w:val="00B22F92"/>
    <w:rsid w:val="00B24E75"/>
    <w:rsid w:val="00B47982"/>
    <w:rsid w:val="00B63DAC"/>
    <w:rsid w:val="00B76EF8"/>
    <w:rsid w:val="00B76FBD"/>
    <w:rsid w:val="00BB4F4C"/>
    <w:rsid w:val="00BC02B9"/>
    <w:rsid w:val="00BE5C39"/>
    <w:rsid w:val="00BF0ED8"/>
    <w:rsid w:val="00C05F7F"/>
    <w:rsid w:val="00C123C1"/>
    <w:rsid w:val="00C13242"/>
    <w:rsid w:val="00C3066A"/>
    <w:rsid w:val="00C324C7"/>
    <w:rsid w:val="00C40F99"/>
    <w:rsid w:val="00C70751"/>
    <w:rsid w:val="00C951C5"/>
    <w:rsid w:val="00CA139C"/>
    <w:rsid w:val="00CB38AA"/>
    <w:rsid w:val="00CB5E40"/>
    <w:rsid w:val="00CC4EA5"/>
    <w:rsid w:val="00CC7332"/>
    <w:rsid w:val="00CD19AB"/>
    <w:rsid w:val="00CD631F"/>
    <w:rsid w:val="00CE578B"/>
    <w:rsid w:val="00D106E6"/>
    <w:rsid w:val="00D4152C"/>
    <w:rsid w:val="00D53838"/>
    <w:rsid w:val="00D75AA1"/>
    <w:rsid w:val="00D95D47"/>
    <w:rsid w:val="00DC3F97"/>
    <w:rsid w:val="00DC5B90"/>
    <w:rsid w:val="00DF3D6F"/>
    <w:rsid w:val="00E011A8"/>
    <w:rsid w:val="00E02638"/>
    <w:rsid w:val="00E045E2"/>
    <w:rsid w:val="00E15013"/>
    <w:rsid w:val="00E274C1"/>
    <w:rsid w:val="00E425F3"/>
    <w:rsid w:val="00E52C45"/>
    <w:rsid w:val="00E70B9F"/>
    <w:rsid w:val="00E72089"/>
    <w:rsid w:val="00E97128"/>
    <w:rsid w:val="00ED6394"/>
    <w:rsid w:val="00F46DA5"/>
    <w:rsid w:val="00F679C8"/>
    <w:rsid w:val="00F8074A"/>
    <w:rsid w:val="00F957A6"/>
    <w:rsid w:val="00FC6608"/>
    <w:rsid w:val="00FC6F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9FC64"/>
  <w15:docId w15:val="{B1C1EA93-662D-4D22-86FA-D3539D812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Standaard">
    <w:name w:val="Normal"/>
    <w:qFormat/>
    <w:rsid w:val="000E5C4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06D6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06D6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06D61"/>
  </w:style>
  <w:style w:type="paragraph" w:styleId="Voettekst">
    <w:name w:val="footer"/>
    <w:basedOn w:val="Standaard"/>
    <w:link w:val="VoettekstChar"/>
    <w:uiPriority w:val="99"/>
    <w:unhideWhenUsed/>
    <w:rsid w:val="00A06D6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06D61"/>
  </w:style>
  <w:style w:type="paragraph" w:styleId="Geenafstand">
    <w:name w:val="No Spacing"/>
    <w:uiPriority w:val="1"/>
    <w:qFormat/>
    <w:rsid w:val="004E335F"/>
    <w:pPr>
      <w:spacing w:line="240" w:lineRule="auto"/>
    </w:pPr>
    <w:rPr>
      <w:rFonts w:asciiTheme="minorHAnsi" w:hAnsiTheme="minorHAnsi" w:cstheme="minorBidi"/>
      <w:sz w:val="22"/>
      <w:szCs w:val="22"/>
    </w:rPr>
  </w:style>
  <w:style w:type="paragraph" w:styleId="Lijstalinea">
    <w:name w:val="List Paragraph"/>
    <w:basedOn w:val="Standaard"/>
    <w:uiPriority w:val="34"/>
    <w:qFormat/>
    <w:rsid w:val="004E335F"/>
    <w:pPr>
      <w:spacing w:after="160" w:line="259" w:lineRule="auto"/>
      <w:ind w:left="720"/>
      <w:contextualSpacing/>
    </w:pPr>
    <w:rPr>
      <w:rFonts w:asciiTheme="minorHAnsi" w:hAnsiTheme="minorHAnsi" w:cstheme="minorBidi"/>
      <w:sz w:val="22"/>
      <w:szCs w:val="22"/>
    </w:rPr>
  </w:style>
  <w:style w:type="character" w:styleId="Hyperlink">
    <w:name w:val="Hyperlink"/>
    <w:basedOn w:val="Standaardalinea-lettertype"/>
    <w:uiPriority w:val="99"/>
    <w:unhideWhenUsed/>
    <w:rsid w:val="00876118"/>
    <w:rPr>
      <w:color w:val="0563C1" w:themeColor="hyperlink"/>
      <w:u w:val="single"/>
    </w:rPr>
  </w:style>
  <w:style w:type="character" w:styleId="Onopgelostemelding">
    <w:name w:val="Unresolved Mention"/>
    <w:basedOn w:val="Standaardalinea-lettertype"/>
    <w:uiPriority w:val="99"/>
    <w:rsid w:val="00876118"/>
    <w:rPr>
      <w:color w:val="605E5C"/>
      <w:shd w:val="clear" w:color="auto" w:fill="E1DFDD"/>
    </w:rPr>
  </w:style>
  <w:style w:type="paragraph" w:styleId="Ballontekst">
    <w:name w:val="Balloon Text"/>
    <w:basedOn w:val="Standaard"/>
    <w:link w:val="BallontekstChar"/>
    <w:uiPriority w:val="99"/>
    <w:semiHidden/>
    <w:unhideWhenUsed/>
    <w:rsid w:val="00345EA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45EA0"/>
    <w:rPr>
      <w:rFonts w:ascii="Segoe UI" w:hAnsi="Segoe UI" w:cs="Segoe UI"/>
      <w:sz w:val="18"/>
      <w:szCs w:val="18"/>
    </w:rPr>
  </w:style>
  <w:style w:type="character" w:styleId="Zwaar">
    <w:name w:val="Strong"/>
    <w:basedOn w:val="Standaardalinea-lettertype"/>
    <w:uiPriority w:val="22"/>
    <w:qFormat/>
    <w:rsid w:val="00E425F3"/>
    <w:rPr>
      <w:b/>
      <w:bCs/>
    </w:rPr>
  </w:style>
  <w:style w:type="paragraph" w:customStyle="1" w:styleId="Standard">
    <w:name w:val="Standard"/>
    <w:rsid w:val="00155DB6"/>
    <w:pPr>
      <w:widowControl w:val="0"/>
      <w:suppressAutoHyphens/>
      <w:autoSpaceDN w:val="0"/>
      <w:spacing w:line="240" w:lineRule="auto"/>
      <w:textAlignment w:val="baseline"/>
    </w:pPr>
    <w:rPr>
      <w:rFonts w:ascii="Times New Roman" w:eastAsia="SimSun" w:hAnsi="Times New Roman" w:cs="Lucida Sans"/>
      <w:kern w:val="3"/>
      <w:sz w:val="24"/>
      <w:szCs w:val="24"/>
      <w:lang w:eastAsia="zh-CN" w:bidi="hi-IN"/>
    </w:rPr>
  </w:style>
  <w:style w:type="character" w:styleId="Nadruk">
    <w:name w:val="Emphasis"/>
    <w:basedOn w:val="Standaardalinea-lettertype"/>
    <w:uiPriority w:val="20"/>
    <w:qFormat/>
    <w:rsid w:val="00244DDA"/>
    <w:rPr>
      <w:i/>
      <w:iCs/>
    </w:rPr>
  </w:style>
  <w:style w:type="paragraph" w:customStyle="1" w:styleId="Default">
    <w:name w:val="Default"/>
    <w:rsid w:val="00062480"/>
    <w:pPr>
      <w:autoSpaceDE w:val="0"/>
      <w:autoSpaceDN w:val="0"/>
      <w:adjustRightInd w:val="0"/>
      <w:spacing w:line="240" w:lineRule="auto"/>
    </w:pPr>
    <w:rPr>
      <w:rFonts w:cs="Calibri"/>
      <w:color w:val="000000"/>
      <w:sz w:val="24"/>
      <w:szCs w:val="24"/>
    </w:rPr>
  </w:style>
  <w:style w:type="paragraph" w:styleId="Normaalweb">
    <w:name w:val="Normal (Web)"/>
    <w:basedOn w:val="Standaard"/>
    <w:uiPriority w:val="99"/>
    <w:unhideWhenUsed/>
    <w:rsid w:val="00354EDB"/>
    <w:pPr>
      <w:spacing w:before="100" w:beforeAutospacing="1" w:after="100" w:afterAutospacing="1" w:line="240" w:lineRule="auto"/>
    </w:pPr>
    <w:rPr>
      <w:rFonts w:cs="Calibri"/>
      <w:sz w:val="22"/>
      <w:szCs w:val="22"/>
      <w:lang w:eastAsia="nl-NL"/>
    </w:rPr>
  </w:style>
  <w:style w:type="paragraph" w:styleId="Tekstzonderopmaak">
    <w:name w:val="Plain Text"/>
    <w:basedOn w:val="Standaard"/>
    <w:link w:val="TekstzonderopmaakChar"/>
    <w:uiPriority w:val="99"/>
    <w:semiHidden/>
    <w:unhideWhenUsed/>
    <w:rsid w:val="001006E2"/>
    <w:pPr>
      <w:spacing w:line="240" w:lineRule="auto"/>
    </w:pPr>
    <w:rPr>
      <w:rFonts w:cs="Consolas"/>
      <w:sz w:val="22"/>
      <w:szCs w:val="21"/>
    </w:rPr>
  </w:style>
  <w:style w:type="character" w:customStyle="1" w:styleId="TekstzonderopmaakChar">
    <w:name w:val="Tekst zonder opmaak Char"/>
    <w:basedOn w:val="Standaardalinea-lettertype"/>
    <w:link w:val="Tekstzonderopmaak"/>
    <w:uiPriority w:val="99"/>
    <w:semiHidden/>
    <w:rsid w:val="001006E2"/>
    <w:rPr>
      <w:rFonts w:cs="Consolas"/>
      <w:sz w:val="22"/>
      <w:szCs w:val="21"/>
    </w:rPr>
  </w:style>
  <w:style w:type="paragraph" w:customStyle="1" w:styleId="xparagraph">
    <w:name w:val="x_paragraph"/>
    <w:basedOn w:val="Standaard"/>
    <w:rsid w:val="001B3178"/>
    <w:pPr>
      <w:spacing w:line="240" w:lineRule="auto"/>
    </w:pPr>
    <w:rPr>
      <w:rFonts w:cs="Calibri"/>
      <w:sz w:val="22"/>
      <w:szCs w:val="22"/>
      <w:lang w:eastAsia="nl-NL"/>
    </w:rPr>
  </w:style>
  <w:style w:type="character" w:customStyle="1" w:styleId="xnormaltextrun">
    <w:name w:val="x_normaltextrun"/>
    <w:basedOn w:val="Standaardalinea-lettertype"/>
    <w:rsid w:val="001B3178"/>
  </w:style>
  <w:style w:type="character" w:customStyle="1" w:styleId="xeop">
    <w:name w:val="x_eop"/>
    <w:basedOn w:val="Standaardalinea-lettertype"/>
    <w:rsid w:val="001B3178"/>
  </w:style>
  <w:style w:type="character" w:customStyle="1" w:styleId="xspellingerror">
    <w:name w:val="x_spellingerror"/>
    <w:basedOn w:val="Standaardalinea-lettertype"/>
    <w:rsid w:val="001B3178"/>
  </w:style>
  <w:style w:type="character" w:customStyle="1" w:styleId="xcontextualspellingandgrammarerror">
    <w:name w:val="x_contextualspellingandgrammarerror"/>
    <w:basedOn w:val="Standaardalinea-lettertype"/>
    <w:rsid w:val="001B3178"/>
  </w:style>
  <w:style w:type="paragraph" w:customStyle="1" w:styleId="labeled">
    <w:name w:val="labeled"/>
    <w:basedOn w:val="Standaard"/>
    <w:rsid w:val="00C7075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ol">
    <w:name w:val="ol"/>
    <w:basedOn w:val="Standaardalinea-lettertype"/>
    <w:rsid w:val="00C70751"/>
  </w:style>
  <w:style w:type="paragraph" w:styleId="Voetnoottekst">
    <w:name w:val="footnote text"/>
    <w:basedOn w:val="Standaard"/>
    <w:link w:val="VoetnoottekstChar"/>
    <w:uiPriority w:val="99"/>
    <w:semiHidden/>
    <w:unhideWhenUsed/>
    <w:rsid w:val="00C70751"/>
    <w:pPr>
      <w:spacing w:line="240" w:lineRule="auto"/>
    </w:pPr>
    <w:rPr>
      <w:rFonts w:asciiTheme="minorHAnsi" w:hAnsiTheme="minorHAnsi" w:cstheme="minorBidi"/>
    </w:rPr>
  </w:style>
  <w:style w:type="character" w:customStyle="1" w:styleId="VoetnoottekstChar">
    <w:name w:val="Voetnoottekst Char"/>
    <w:basedOn w:val="Standaardalinea-lettertype"/>
    <w:link w:val="Voetnoottekst"/>
    <w:uiPriority w:val="99"/>
    <w:semiHidden/>
    <w:rsid w:val="00C70751"/>
    <w:rPr>
      <w:rFonts w:asciiTheme="minorHAnsi" w:hAnsiTheme="minorHAnsi" w:cstheme="minorBidi"/>
    </w:rPr>
  </w:style>
  <w:style w:type="character" w:styleId="Voetnootmarkering">
    <w:name w:val="footnote reference"/>
    <w:basedOn w:val="Standaardalinea-lettertype"/>
    <w:uiPriority w:val="99"/>
    <w:semiHidden/>
    <w:unhideWhenUsed/>
    <w:rsid w:val="00C70751"/>
    <w:rPr>
      <w:vertAlign w:val="superscript"/>
    </w:rPr>
  </w:style>
  <w:style w:type="paragraph" w:styleId="Tekstopmerking">
    <w:name w:val="annotation text"/>
    <w:basedOn w:val="Standaard"/>
    <w:link w:val="TekstopmerkingChar"/>
    <w:uiPriority w:val="99"/>
    <w:unhideWhenUsed/>
    <w:rsid w:val="009A1D1D"/>
    <w:pPr>
      <w:spacing w:after="160" w:line="240" w:lineRule="auto"/>
    </w:pPr>
    <w:rPr>
      <w:rFonts w:asciiTheme="minorHAnsi" w:hAnsiTheme="minorHAnsi" w:cstheme="minorBidi"/>
      <w:kern w:val="2"/>
      <w14:ligatures w14:val="standardContextual"/>
    </w:rPr>
  </w:style>
  <w:style w:type="character" w:customStyle="1" w:styleId="TekstopmerkingChar">
    <w:name w:val="Tekst opmerking Char"/>
    <w:basedOn w:val="Standaardalinea-lettertype"/>
    <w:link w:val="Tekstopmerking"/>
    <w:uiPriority w:val="99"/>
    <w:rsid w:val="009A1D1D"/>
    <w:rPr>
      <w:rFonts w:asciiTheme="minorHAnsi" w:hAnsiTheme="minorHAnsi" w:cstheme="minorBidi"/>
      <w:kern w:val="2"/>
      <w14:ligatures w14:val="standardContextual"/>
    </w:rPr>
  </w:style>
  <w:style w:type="paragraph" w:customStyle="1" w:styleId="Opsommingteken1eniveauCompanen">
    <w:name w:val="Opsomming teken 1e niveau Companen"/>
    <w:basedOn w:val="Standaard"/>
    <w:uiPriority w:val="8"/>
    <w:qFormat/>
    <w:rsid w:val="009A1D1D"/>
    <w:pPr>
      <w:numPr>
        <w:numId w:val="44"/>
      </w:numPr>
      <w:spacing w:line="276" w:lineRule="auto"/>
      <w:jc w:val="both"/>
    </w:pPr>
    <w:rPr>
      <w:rFonts w:eastAsia="Times New Roman" w:cs="Maiandra GD"/>
      <w:lang w:eastAsia="nl-NL"/>
    </w:rPr>
  </w:style>
  <w:style w:type="paragraph" w:customStyle="1" w:styleId="Opsommingteken2eniveauCompanen">
    <w:name w:val="Opsomming teken 2e niveau Companen"/>
    <w:basedOn w:val="Standaard"/>
    <w:uiPriority w:val="9"/>
    <w:qFormat/>
    <w:rsid w:val="009A1D1D"/>
    <w:pPr>
      <w:numPr>
        <w:ilvl w:val="1"/>
        <w:numId w:val="44"/>
      </w:numPr>
      <w:spacing w:line="276" w:lineRule="auto"/>
      <w:jc w:val="both"/>
    </w:pPr>
    <w:rPr>
      <w:rFonts w:eastAsia="Times New Roman" w:cs="Maiandra GD"/>
      <w:lang w:eastAsia="nl-NL"/>
    </w:rPr>
  </w:style>
  <w:style w:type="paragraph" w:customStyle="1" w:styleId="Opsommingteken3eniveauCompanen">
    <w:name w:val="Opsomming teken 3e niveau Companen"/>
    <w:basedOn w:val="Standaard"/>
    <w:uiPriority w:val="10"/>
    <w:qFormat/>
    <w:rsid w:val="009A1D1D"/>
    <w:pPr>
      <w:numPr>
        <w:ilvl w:val="2"/>
        <w:numId w:val="44"/>
      </w:numPr>
      <w:spacing w:line="276" w:lineRule="auto"/>
      <w:jc w:val="both"/>
    </w:pPr>
    <w:rPr>
      <w:rFonts w:eastAsia="Times New Roman" w:cs="Maiandra GD"/>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29010">
      <w:bodyDiv w:val="1"/>
      <w:marLeft w:val="0"/>
      <w:marRight w:val="0"/>
      <w:marTop w:val="0"/>
      <w:marBottom w:val="0"/>
      <w:divBdr>
        <w:top w:val="none" w:sz="0" w:space="0" w:color="auto"/>
        <w:left w:val="none" w:sz="0" w:space="0" w:color="auto"/>
        <w:bottom w:val="none" w:sz="0" w:space="0" w:color="auto"/>
        <w:right w:val="none" w:sz="0" w:space="0" w:color="auto"/>
      </w:divBdr>
    </w:div>
    <w:div w:id="103118010">
      <w:bodyDiv w:val="1"/>
      <w:marLeft w:val="0"/>
      <w:marRight w:val="0"/>
      <w:marTop w:val="0"/>
      <w:marBottom w:val="0"/>
      <w:divBdr>
        <w:top w:val="none" w:sz="0" w:space="0" w:color="auto"/>
        <w:left w:val="none" w:sz="0" w:space="0" w:color="auto"/>
        <w:bottom w:val="none" w:sz="0" w:space="0" w:color="auto"/>
        <w:right w:val="none" w:sz="0" w:space="0" w:color="auto"/>
      </w:divBdr>
    </w:div>
    <w:div w:id="142164914">
      <w:bodyDiv w:val="1"/>
      <w:marLeft w:val="0"/>
      <w:marRight w:val="0"/>
      <w:marTop w:val="0"/>
      <w:marBottom w:val="0"/>
      <w:divBdr>
        <w:top w:val="none" w:sz="0" w:space="0" w:color="auto"/>
        <w:left w:val="none" w:sz="0" w:space="0" w:color="auto"/>
        <w:bottom w:val="none" w:sz="0" w:space="0" w:color="auto"/>
        <w:right w:val="none" w:sz="0" w:space="0" w:color="auto"/>
      </w:divBdr>
    </w:div>
    <w:div w:id="292634568">
      <w:bodyDiv w:val="1"/>
      <w:marLeft w:val="0"/>
      <w:marRight w:val="0"/>
      <w:marTop w:val="0"/>
      <w:marBottom w:val="0"/>
      <w:divBdr>
        <w:top w:val="none" w:sz="0" w:space="0" w:color="auto"/>
        <w:left w:val="none" w:sz="0" w:space="0" w:color="auto"/>
        <w:bottom w:val="none" w:sz="0" w:space="0" w:color="auto"/>
        <w:right w:val="none" w:sz="0" w:space="0" w:color="auto"/>
      </w:divBdr>
    </w:div>
    <w:div w:id="702827357">
      <w:bodyDiv w:val="1"/>
      <w:marLeft w:val="0"/>
      <w:marRight w:val="0"/>
      <w:marTop w:val="0"/>
      <w:marBottom w:val="0"/>
      <w:divBdr>
        <w:top w:val="none" w:sz="0" w:space="0" w:color="auto"/>
        <w:left w:val="none" w:sz="0" w:space="0" w:color="auto"/>
        <w:bottom w:val="none" w:sz="0" w:space="0" w:color="auto"/>
        <w:right w:val="none" w:sz="0" w:space="0" w:color="auto"/>
      </w:divBdr>
    </w:div>
    <w:div w:id="880703087">
      <w:bodyDiv w:val="1"/>
      <w:marLeft w:val="0"/>
      <w:marRight w:val="0"/>
      <w:marTop w:val="0"/>
      <w:marBottom w:val="0"/>
      <w:divBdr>
        <w:top w:val="none" w:sz="0" w:space="0" w:color="auto"/>
        <w:left w:val="none" w:sz="0" w:space="0" w:color="auto"/>
        <w:bottom w:val="none" w:sz="0" w:space="0" w:color="auto"/>
        <w:right w:val="none" w:sz="0" w:space="0" w:color="auto"/>
      </w:divBdr>
    </w:div>
    <w:div w:id="1368217519">
      <w:bodyDiv w:val="1"/>
      <w:marLeft w:val="0"/>
      <w:marRight w:val="0"/>
      <w:marTop w:val="0"/>
      <w:marBottom w:val="0"/>
      <w:divBdr>
        <w:top w:val="none" w:sz="0" w:space="0" w:color="auto"/>
        <w:left w:val="none" w:sz="0" w:space="0" w:color="auto"/>
        <w:bottom w:val="none" w:sz="0" w:space="0" w:color="auto"/>
        <w:right w:val="none" w:sz="0" w:space="0" w:color="auto"/>
      </w:divBdr>
    </w:div>
    <w:div w:id="1873495114">
      <w:bodyDiv w:val="1"/>
      <w:marLeft w:val="0"/>
      <w:marRight w:val="0"/>
      <w:marTop w:val="0"/>
      <w:marBottom w:val="0"/>
      <w:divBdr>
        <w:top w:val="none" w:sz="0" w:space="0" w:color="auto"/>
        <w:left w:val="none" w:sz="0" w:space="0" w:color="auto"/>
        <w:bottom w:val="none" w:sz="0" w:space="0" w:color="auto"/>
        <w:right w:val="none" w:sz="0" w:space="0" w:color="auto"/>
      </w:divBdr>
    </w:div>
    <w:div w:id="1974091719">
      <w:bodyDiv w:val="1"/>
      <w:marLeft w:val="0"/>
      <w:marRight w:val="0"/>
      <w:marTop w:val="0"/>
      <w:marBottom w:val="0"/>
      <w:divBdr>
        <w:top w:val="none" w:sz="0" w:space="0" w:color="auto"/>
        <w:left w:val="none" w:sz="0" w:space="0" w:color="auto"/>
        <w:bottom w:val="none" w:sz="0" w:space="0" w:color="auto"/>
        <w:right w:val="none" w:sz="0" w:space="0" w:color="auto"/>
      </w:divBdr>
      <w:divsChild>
        <w:div w:id="1569997942">
          <w:blockQuote w:val="1"/>
          <w:marLeft w:val="0"/>
          <w:marRight w:val="720"/>
          <w:marTop w:val="100"/>
          <w:marBottom w:val="100"/>
          <w:divBdr>
            <w:top w:val="none" w:sz="0" w:space="0" w:color="auto"/>
            <w:left w:val="none" w:sz="0" w:space="0" w:color="auto"/>
            <w:bottom w:val="none" w:sz="0" w:space="0" w:color="auto"/>
            <w:right w:val="none" w:sz="0" w:space="0" w:color="auto"/>
          </w:divBdr>
        </w:div>
        <w:div w:id="1247494115">
          <w:blockQuote w:val="1"/>
          <w:marLeft w:val="0"/>
          <w:marRight w:val="720"/>
          <w:marTop w:val="100"/>
          <w:marBottom w:val="100"/>
          <w:divBdr>
            <w:top w:val="none" w:sz="0" w:space="0" w:color="auto"/>
            <w:left w:val="none" w:sz="0" w:space="0" w:color="auto"/>
            <w:bottom w:val="none" w:sz="0" w:space="0" w:color="auto"/>
            <w:right w:val="none" w:sz="0" w:space="0" w:color="auto"/>
          </w:divBdr>
        </w:div>
      </w:divsChild>
    </w:div>
    <w:div w:id="2018461529">
      <w:bodyDiv w:val="1"/>
      <w:marLeft w:val="0"/>
      <w:marRight w:val="0"/>
      <w:marTop w:val="0"/>
      <w:marBottom w:val="0"/>
      <w:divBdr>
        <w:top w:val="none" w:sz="0" w:space="0" w:color="auto"/>
        <w:left w:val="none" w:sz="0" w:space="0" w:color="auto"/>
        <w:bottom w:val="none" w:sz="0" w:space="0" w:color="auto"/>
        <w:right w:val="none" w:sz="0" w:space="0" w:color="auto"/>
      </w:divBdr>
    </w:div>
    <w:div w:id="2088334850">
      <w:bodyDiv w:val="1"/>
      <w:marLeft w:val="0"/>
      <w:marRight w:val="0"/>
      <w:marTop w:val="0"/>
      <w:marBottom w:val="0"/>
      <w:divBdr>
        <w:top w:val="none" w:sz="0" w:space="0" w:color="auto"/>
        <w:left w:val="none" w:sz="0" w:space="0" w:color="auto"/>
        <w:bottom w:val="none" w:sz="0" w:space="0" w:color="auto"/>
        <w:right w:val="none" w:sz="0" w:space="0" w:color="auto"/>
      </w:divBdr>
      <w:divsChild>
        <w:div w:id="970019544">
          <w:marLeft w:val="0"/>
          <w:marRight w:val="0"/>
          <w:marTop w:val="0"/>
          <w:marBottom w:val="0"/>
          <w:divBdr>
            <w:top w:val="none" w:sz="0" w:space="0" w:color="auto"/>
            <w:left w:val="none" w:sz="0" w:space="0" w:color="auto"/>
            <w:bottom w:val="none" w:sz="0" w:space="0" w:color="auto"/>
            <w:right w:val="none" w:sz="0" w:space="0" w:color="auto"/>
          </w:divBdr>
        </w:div>
        <w:div w:id="1352995550">
          <w:marLeft w:val="0"/>
          <w:marRight w:val="0"/>
          <w:marTop w:val="0"/>
          <w:marBottom w:val="0"/>
          <w:divBdr>
            <w:top w:val="none" w:sz="0" w:space="0" w:color="auto"/>
            <w:left w:val="none" w:sz="0" w:space="0" w:color="auto"/>
            <w:bottom w:val="none" w:sz="0" w:space="0" w:color="auto"/>
            <w:right w:val="none" w:sz="0" w:space="0" w:color="auto"/>
          </w:divBdr>
        </w:div>
        <w:div w:id="1583219621">
          <w:marLeft w:val="0"/>
          <w:marRight w:val="0"/>
          <w:marTop w:val="0"/>
          <w:marBottom w:val="0"/>
          <w:divBdr>
            <w:top w:val="none" w:sz="0" w:space="0" w:color="auto"/>
            <w:left w:val="none" w:sz="0" w:space="0" w:color="auto"/>
            <w:bottom w:val="none" w:sz="0" w:space="0" w:color="auto"/>
            <w:right w:val="none" w:sz="0" w:space="0" w:color="auto"/>
          </w:divBdr>
        </w:div>
        <w:div w:id="1796095860">
          <w:marLeft w:val="0"/>
          <w:marRight w:val="0"/>
          <w:marTop w:val="0"/>
          <w:marBottom w:val="0"/>
          <w:divBdr>
            <w:top w:val="none" w:sz="0" w:space="0" w:color="auto"/>
            <w:left w:val="none" w:sz="0" w:space="0" w:color="auto"/>
            <w:bottom w:val="none" w:sz="0" w:space="0" w:color="auto"/>
            <w:right w:val="none" w:sz="0" w:space="0" w:color="auto"/>
          </w:divBdr>
        </w:div>
        <w:div w:id="2137797073">
          <w:marLeft w:val="0"/>
          <w:marRight w:val="0"/>
          <w:marTop w:val="0"/>
          <w:marBottom w:val="0"/>
          <w:divBdr>
            <w:top w:val="none" w:sz="0" w:space="0" w:color="auto"/>
            <w:left w:val="none" w:sz="0" w:space="0" w:color="auto"/>
            <w:bottom w:val="none" w:sz="0" w:space="0" w:color="auto"/>
            <w:right w:val="none" w:sz="0" w:space="0" w:color="auto"/>
          </w:divBdr>
        </w:div>
        <w:div w:id="1188720531">
          <w:marLeft w:val="0"/>
          <w:marRight w:val="0"/>
          <w:marTop w:val="0"/>
          <w:marBottom w:val="0"/>
          <w:divBdr>
            <w:top w:val="none" w:sz="0" w:space="0" w:color="auto"/>
            <w:left w:val="none" w:sz="0" w:space="0" w:color="auto"/>
            <w:bottom w:val="none" w:sz="0" w:space="0" w:color="auto"/>
            <w:right w:val="none" w:sz="0" w:space="0" w:color="auto"/>
          </w:divBdr>
        </w:div>
        <w:div w:id="185408045">
          <w:marLeft w:val="0"/>
          <w:marRight w:val="0"/>
          <w:marTop w:val="0"/>
          <w:marBottom w:val="0"/>
          <w:divBdr>
            <w:top w:val="none" w:sz="0" w:space="0" w:color="auto"/>
            <w:left w:val="none" w:sz="0" w:space="0" w:color="auto"/>
            <w:bottom w:val="none" w:sz="0" w:space="0" w:color="auto"/>
            <w:right w:val="none" w:sz="0" w:space="0" w:color="auto"/>
          </w:divBdr>
        </w:div>
        <w:div w:id="770781240">
          <w:marLeft w:val="0"/>
          <w:marRight w:val="0"/>
          <w:marTop w:val="0"/>
          <w:marBottom w:val="0"/>
          <w:divBdr>
            <w:top w:val="none" w:sz="0" w:space="0" w:color="auto"/>
            <w:left w:val="none" w:sz="0" w:space="0" w:color="auto"/>
            <w:bottom w:val="none" w:sz="0" w:space="0" w:color="auto"/>
            <w:right w:val="none" w:sz="0" w:space="0" w:color="auto"/>
          </w:divBdr>
        </w:div>
      </w:divsChild>
    </w:div>
    <w:div w:id="209558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1614</Words>
  <Characters>8881</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Dijk, Ineke van</dc:creator>
  <cp:lastModifiedBy>Dijk, Ineke van</cp:lastModifiedBy>
  <cp:revision>16</cp:revision>
  <cp:lastPrinted>2019-05-09T09:51:00Z</cp:lastPrinted>
  <dcterms:created xsi:type="dcterms:W3CDTF">2026-01-13T17:51:00Z</dcterms:created>
  <dcterms:modified xsi:type="dcterms:W3CDTF">2026-01-13T18:06:00Z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
    <vt:lpwstr>Brief</vt:lpwstr>
  </property>
</Properties>
</file>